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737" w:rsidRDefault="00DC0737" w:rsidP="00F356F4">
      <w:pPr>
        <w:spacing w:after="0" w:line="240" w:lineRule="auto"/>
        <w:rPr>
          <w:sz w:val="24"/>
          <w:szCs w:val="24"/>
        </w:rPr>
      </w:pPr>
    </w:p>
    <w:p w:rsidR="009B5516" w:rsidRDefault="009B5516" w:rsidP="00360DE2">
      <w:pPr>
        <w:spacing w:after="0" w:line="240" w:lineRule="auto"/>
        <w:jc w:val="center"/>
        <w:rPr>
          <w:rFonts w:ascii="Verdana" w:hAnsi="Verdana"/>
          <w:b/>
          <w:sz w:val="24"/>
          <w:szCs w:val="24"/>
        </w:rPr>
      </w:pPr>
      <w:r w:rsidRPr="00D626EA">
        <w:rPr>
          <w:rFonts w:ascii="Verdana" w:hAnsi="Verdana"/>
          <w:b/>
          <w:sz w:val="24"/>
          <w:szCs w:val="24"/>
        </w:rPr>
        <w:t>Job Description</w:t>
      </w:r>
    </w:p>
    <w:p w:rsidR="00360DE2" w:rsidRPr="00D626EA" w:rsidRDefault="00360DE2" w:rsidP="00360DE2">
      <w:pPr>
        <w:spacing w:after="0" w:line="240" w:lineRule="auto"/>
        <w:jc w:val="cente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884"/>
      </w:tblGrid>
      <w:tr w:rsidR="009B5516" w:rsidRPr="009B5516" w:rsidTr="0075719E">
        <w:tc>
          <w:tcPr>
            <w:tcW w:w="2358" w:type="dxa"/>
          </w:tcPr>
          <w:p w:rsidR="009B5516" w:rsidRPr="007B2C0A" w:rsidRDefault="009B5516" w:rsidP="00360DE2">
            <w:pPr>
              <w:spacing w:after="60" w:line="240" w:lineRule="auto"/>
              <w:rPr>
                <w:rFonts w:ascii="Verdana" w:hAnsi="Verdana"/>
                <w:b/>
              </w:rPr>
            </w:pPr>
            <w:r w:rsidRPr="007B2C0A">
              <w:rPr>
                <w:rFonts w:ascii="Verdana" w:hAnsi="Verdana"/>
                <w:b/>
              </w:rPr>
              <w:t>Title</w:t>
            </w:r>
          </w:p>
        </w:tc>
        <w:tc>
          <w:tcPr>
            <w:tcW w:w="6884" w:type="dxa"/>
          </w:tcPr>
          <w:p w:rsidR="009B5516" w:rsidRPr="007B2C0A" w:rsidRDefault="00A12531" w:rsidP="00360DE2">
            <w:pPr>
              <w:spacing w:after="60" w:line="240" w:lineRule="auto"/>
              <w:rPr>
                <w:rFonts w:ascii="Verdana" w:hAnsi="Verdana"/>
              </w:rPr>
            </w:pPr>
            <w:r>
              <w:rPr>
                <w:rFonts w:ascii="Verdana" w:hAnsi="Verdana"/>
              </w:rPr>
              <w:t xml:space="preserve">HIV + </w:t>
            </w:r>
            <w:r w:rsidR="009B5516" w:rsidRPr="007B2C0A">
              <w:rPr>
                <w:rFonts w:ascii="Verdana" w:hAnsi="Verdana"/>
              </w:rPr>
              <w:t xml:space="preserve">Peer Support </w:t>
            </w:r>
            <w:r w:rsidR="000616B9" w:rsidRPr="007B2C0A">
              <w:rPr>
                <w:rFonts w:ascii="Verdana" w:hAnsi="Verdana"/>
              </w:rPr>
              <w:t>Worker</w:t>
            </w:r>
            <w:r w:rsidR="00B648DF" w:rsidRPr="007B2C0A">
              <w:rPr>
                <w:rFonts w:ascii="Verdana" w:hAnsi="Verdana"/>
              </w:rPr>
              <w:t xml:space="preserve"> (</w:t>
            </w:r>
            <w:r w:rsidR="004112A8">
              <w:rPr>
                <w:rFonts w:ascii="Verdana" w:hAnsi="Verdana"/>
              </w:rPr>
              <w:t>Redbridge)</w:t>
            </w:r>
          </w:p>
        </w:tc>
      </w:tr>
      <w:tr w:rsidR="00E1361F" w:rsidRPr="009B5516" w:rsidTr="0075719E">
        <w:tc>
          <w:tcPr>
            <w:tcW w:w="2358" w:type="dxa"/>
          </w:tcPr>
          <w:p w:rsidR="00E1361F" w:rsidRPr="007B2C0A" w:rsidRDefault="00E1361F" w:rsidP="00360DE2">
            <w:pPr>
              <w:spacing w:after="60" w:line="240" w:lineRule="auto"/>
              <w:rPr>
                <w:rFonts w:ascii="Verdana" w:hAnsi="Verdana"/>
                <w:b/>
              </w:rPr>
            </w:pPr>
            <w:r w:rsidRPr="007B2C0A">
              <w:rPr>
                <w:rFonts w:ascii="Verdana" w:hAnsi="Verdana"/>
                <w:b/>
              </w:rPr>
              <w:t>Salary</w:t>
            </w:r>
          </w:p>
        </w:tc>
        <w:tc>
          <w:tcPr>
            <w:tcW w:w="6884" w:type="dxa"/>
          </w:tcPr>
          <w:p w:rsidR="00E1361F" w:rsidRPr="007B2C0A" w:rsidRDefault="00D626EA" w:rsidP="00360DE2">
            <w:pPr>
              <w:spacing w:after="60" w:line="240" w:lineRule="auto"/>
              <w:rPr>
                <w:rFonts w:ascii="Verdana" w:hAnsi="Verdana"/>
              </w:rPr>
            </w:pPr>
            <w:r w:rsidRPr="00113EC9">
              <w:rPr>
                <w:rFonts w:ascii="Verdana" w:hAnsi="Verdana"/>
              </w:rPr>
              <w:t>£28,80</w:t>
            </w:r>
            <w:r w:rsidR="00113EC9">
              <w:rPr>
                <w:rFonts w:ascii="Verdana" w:hAnsi="Verdana"/>
              </w:rPr>
              <w:t>0</w:t>
            </w:r>
            <w:r w:rsidRPr="00113EC9">
              <w:rPr>
                <w:rFonts w:ascii="Verdana" w:hAnsi="Verdana"/>
              </w:rPr>
              <w:t xml:space="preserve"> plus 6% pension contribution</w:t>
            </w:r>
            <w:r w:rsidRPr="007B2C0A">
              <w:rPr>
                <w:rFonts w:ascii="Verdana" w:hAnsi="Verdana"/>
              </w:rPr>
              <w:t xml:space="preserve"> </w:t>
            </w:r>
            <w:r w:rsidR="004112A8">
              <w:rPr>
                <w:rFonts w:ascii="Verdana" w:hAnsi="Verdana"/>
              </w:rPr>
              <w:t>(pro rata)</w:t>
            </w:r>
          </w:p>
        </w:tc>
      </w:tr>
      <w:tr w:rsidR="009B5516" w:rsidRPr="009B5516" w:rsidTr="0075719E">
        <w:tc>
          <w:tcPr>
            <w:tcW w:w="2358" w:type="dxa"/>
          </w:tcPr>
          <w:p w:rsidR="009B5516" w:rsidRPr="007B2C0A" w:rsidRDefault="009B5516" w:rsidP="00360DE2">
            <w:pPr>
              <w:spacing w:after="60" w:line="240" w:lineRule="auto"/>
              <w:rPr>
                <w:rFonts w:ascii="Verdana" w:hAnsi="Verdana"/>
                <w:b/>
              </w:rPr>
            </w:pPr>
            <w:r w:rsidRPr="007B2C0A">
              <w:rPr>
                <w:rFonts w:ascii="Verdana" w:hAnsi="Verdana"/>
                <w:b/>
              </w:rPr>
              <w:t>Hours of Work</w:t>
            </w:r>
          </w:p>
        </w:tc>
        <w:tc>
          <w:tcPr>
            <w:tcW w:w="6884" w:type="dxa"/>
          </w:tcPr>
          <w:p w:rsidR="009B5516" w:rsidRPr="007B2C0A" w:rsidRDefault="004112A8" w:rsidP="00360DE2">
            <w:pPr>
              <w:spacing w:after="60" w:line="240" w:lineRule="auto"/>
              <w:rPr>
                <w:rFonts w:ascii="Verdana" w:hAnsi="Verdana"/>
              </w:rPr>
            </w:pPr>
            <w:r>
              <w:rPr>
                <w:rFonts w:ascii="Verdana" w:hAnsi="Verdana"/>
              </w:rPr>
              <w:t>21</w:t>
            </w:r>
            <w:r w:rsidR="009B5516" w:rsidRPr="007B2C0A">
              <w:rPr>
                <w:rFonts w:ascii="Verdana" w:hAnsi="Verdana"/>
              </w:rPr>
              <w:t>hrs a week.  Regular weekend and evening work required.</w:t>
            </w:r>
          </w:p>
        </w:tc>
      </w:tr>
      <w:tr w:rsidR="009B5516" w:rsidRPr="009B5516" w:rsidTr="0075719E">
        <w:tc>
          <w:tcPr>
            <w:tcW w:w="2358" w:type="dxa"/>
          </w:tcPr>
          <w:p w:rsidR="009B5516" w:rsidRPr="007B2C0A" w:rsidRDefault="009B5516" w:rsidP="00360DE2">
            <w:pPr>
              <w:spacing w:after="60" w:line="240" w:lineRule="auto"/>
              <w:rPr>
                <w:rFonts w:ascii="Verdana" w:hAnsi="Verdana"/>
                <w:b/>
              </w:rPr>
            </w:pPr>
            <w:r w:rsidRPr="007B2C0A">
              <w:rPr>
                <w:rFonts w:ascii="Verdana" w:hAnsi="Verdana"/>
                <w:b/>
              </w:rPr>
              <w:t>Reporting to</w:t>
            </w:r>
          </w:p>
        </w:tc>
        <w:tc>
          <w:tcPr>
            <w:tcW w:w="6884" w:type="dxa"/>
          </w:tcPr>
          <w:p w:rsidR="009B5516" w:rsidRPr="007B2C0A" w:rsidRDefault="009B5516" w:rsidP="00360DE2">
            <w:pPr>
              <w:spacing w:after="60" w:line="240" w:lineRule="auto"/>
              <w:rPr>
                <w:rFonts w:ascii="Verdana" w:hAnsi="Verdana"/>
              </w:rPr>
            </w:pPr>
            <w:r w:rsidRPr="007B2C0A">
              <w:rPr>
                <w:rFonts w:ascii="Verdana" w:hAnsi="Verdana"/>
              </w:rPr>
              <w:t xml:space="preserve">Peer Support </w:t>
            </w:r>
            <w:r w:rsidR="000616B9" w:rsidRPr="007B2C0A">
              <w:rPr>
                <w:rFonts w:ascii="Verdana" w:hAnsi="Verdana"/>
              </w:rPr>
              <w:t>Team Leader</w:t>
            </w:r>
          </w:p>
        </w:tc>
      </w:tr>
    </w:tbl>
    <w:p w:rsidR="009B5516" w:rsidRPr="009B5516" w:rsidRDefault="009B5516" w:rsidP="00360DE2">
      <w:pPr>
        <w:spacing w:after="0" w:line="240" w:lineRule="auto"/>
        <w:rPr>
          <w:sz w:val="24"/>
          <w:szCs w:val="24"/>
        </w:rPr>
      </w:pPr>
    </w:p>
    <w:p w:rsidR="009B5516" w:rsidRPr="007B2C0A" w:rsidRDefault="009B5516" w:rsidP="00360DE2">
      <w:pPr>
        <w:shd w:val="clear" w:color="auto" w:fill="D9D9D9"/>
        <w:spacing w:after="0" w:line="240" w:lineRule="auto"/>
        <w:rPr>
          <w:rFonts w:ascii="Verdana" w:hAnsi="Verdana"/>
          <w:b/>
          <w:sz w:val="24"/>
          <w:szCs w:val="24"/>
        </w:rPr>
      </w:pPr>
      <w:r w:rsidRPr="007B2C0A">
        <w:rPr>
          <w:rFonts w:ascii="Verdana" w:hAnsi="Verdana"/>
          <w:b/>
          <w:sz w:val="24"/>
          <w:szCs w:val="24"/>
        </w:rPr>
        <w:t>Job Summary</w:t>
      </w:r>
    </w:p>
    <w:p w:rsidR="009B5516" w:rsidRDefault="009B5516" w:rsidP="00360DE2">
      <w:pPr>
        <w:spacing w:after="0" w:line="240" w:lineRule="auto"/>
        <w:rPr>
          <w:rFonts w:ascii="Verdana" w:hAnsi="Verdana"/>
          <w:sz w:val="24"/>
          <w:szCs w:val="24"/>
        </w:rPr>
      </w:pPr>
      <w:r w:rsidRPr="007B2C0A">
        <w:rPr>
          <w:rFonts w:ascii="Verdana" w:hAnsi="Verdana"/>
          <w:sz w:val="24"/>
          <w:szCs w:val="24"/>
        </w:rPr>
        <w:t>The role</w:t>
      </w:r>
      <w:r w:rsidR="004112A8">
        <w:rPr>
          <w:rFonts w:ascii="Verdana" w:hAnsi="Verdana"/>
          <w:sz w:val="24"/>
          <w:szCs w:val="24"/>
        </w:rPr>
        <w:t xml:space="preserve"> is a part of the Peer Support Team and </w:t>
      </w:r>
      <w:r w:rsidRPr="007B2C0A">
        <w:rPr>
          <w:rFonts w:ascii="Verdana" w:hAnsi="Verdana"/>
          <w:sz w:val="24"/>
          <w:szCs w:val="24"/>
        </w:rPr>
        <w:t xml:space="preserve">seeks to improve and maintain the health and wellbeing of HIV+ people through directly working with people living with HIV and overseeing a group of trained volunteers to do the same.   </w:t>
      </w:r>
    </w:p>
    <w:p w:rsidR="00360DE2" w:rsidRPr="007B2C0A" w:rsidRDefault="00360DE2" w:rsidP="00360DE2">
      <w:pPr>
        <w:spacing w:after="0" w:line="240" w:lineRule="auto"/>
        <w:rPr>
          <w:rFonts w:ascii="Verdana" w:hAnsi="Verdana"/>
          <w:sz w:val="24"/>
          <w:szCs w:val="24"/>
        </w:rPr>
      </w:pPr>
    </w:p>
    <w:p w:rsidR="009B5516" w:rsidRDefault="009B5516" w:rsidP="00360DE2">
      <w:pPr>
        <w:spacing w:after="0" w:line="240" w:lineRule="auto"/>
        <w:rPr>
          <w:rFonts w:ascii="Verdana" w:hAnsi="Verdana"/>
          <w:sz w:val="24"/>
          <w:szCs w:val="24"/>
        </w:rPr>
      </w:pPr>
      <w:r w:rsidRPr="007B2C0A">
        <w:rPr>
          <w:rFonts w:ascii="Verdana" w:hAnsi="Verdana"/>
          <w:sz w:val="24"/>
          <w:szCs w:val="24"/>
        </w:rPr>
        <w:t xml:space="preserve">You will help recruit, train, induct and oversee peer support volunteers, together with the </w:t>
      </w:r>
      <w:r w:rsidR="000616B9" w:rsidRPr="007B2C0A">
        <w:rPr>
          <w:rFonts w:ascii="Verdana" w:hAnsi="Verdana"/>
          <w:sz w:val="24"/>
          <w:szCs w:val="24"/>
        </w:rPr>
        <w:t>Peer Support Team Leader</w:t>
      </w:r>
      <w:r w:rsidRPr="007B2C0A">
        <w:rPr>
          <w:rFonts w:ascii="Verdana" w:hAnsi="Verdana"/>
          <w:sz w:val="24"/>
          <w:szCs w:val="24"/>
        </w:rPr>
        <w:t>, to enable clients to articulate and achieve their goals; access services and support; promote their health and wellbeing; and build and sustain t</w:t>
      </w:r>
      <w:r w:rsidR="00D626EA" w:rsidRPr="007B2C0A">
        <w:rPr>
          <w:rFonts w:ascii="Verdana" w:hAnsi="Verdana"/>
          <w:sz w:val="24"/>
          <w:szCs w:val="24"/>
        </w:rPr>
        <w:t xml:space="preserve">heir levels of independence.  </w:t>
      </w:r>
    </w:p>
    <w:p w:rsidR="00360DE2" w:rsidRPr="007B2C0A" w:rsidRDefault="00360DE2" w:rsidP="00360DE2">
      <w:pPr>
        <w:spacing w:after="0" w:line="240" w:lineRule="auto"/>
        <w:rPr>
          <w:rFonts w:ascii="Verdana" w:hAnsi="Verdana"/>
          <w:sz w:val="24"/>
          <w:szCs w:val="24"/>
        </w:rPr>
      </w:pPr>
    </w:p>
    <w:p w:rsidR="009B5516" w:rsidRPr="007B2C0A" w:rsidRDefault="009B5516" w:rsidP="00360DE2">
      <w:pPr>
        <w:spacing w:after="0" w:line="240" w:lineRule="auto"/>
        <w:rPr>
          <w:rFonts w:ascii="Verdana" w:hAnsi="Verdana"/>
          <w:sz w:val="24"/>
          <w:szCs w:val="24"/>
        </w:rPr>
      </w:pPr>
      <w:r w:rsidRPr="007B2C0A">
        <w:rPr>
          <w:rFonts w:ascii="Verdana" w:hAnsi="Verdana"/>
          <w:sz w:val="24"/>
          <w:szCs w:val="24"/>
        </w:rPr>
        <w:t>You will deliver and support your volunteers to deliver interventions such as information, advice, goal setting, mentoring to achieve goals, and advocacy.</w:t>
      </w:r>
    </w:p>
    <w:p w:rsidR="0075719E" w:rsidRDefault="0075719E" w:rsidP="00360DE2">
      <w:pPr>
        <w:spacing w:after="0" w:line="240" w:lineRule="auto"/>
        <w:rPr>
          <w:rFonts w:ascii="Verdana" w:hAnsi="Verdana"/>
          <w:sz w:val="24"/>
          <w:szCs w:val="24"/>
        </w:rPr>
      </w:pPr>
      <w:r w:rsidRPr="007B2C0A">
        <w:rPr>
          <w:rFonts w:ascii="Verdana" w:hAnsi="Verdana"/>
          <w:sz w:val="24"/>
          <w:szCs w:val="24"/>
        </w:rPr>
        <w:t xml:space="preserve">The role will have a special responsibility for ensuring the Charity’s Peer Support service is culturally accessible and acceptable for our clients </w:t>
      </w:r>
      <w:r w:rsidR="00F91E41" w:rsidRPr="007B2C0A">
        <w:rPr>
          <w:rFonts w:ascii="Verdana" w:hAnsi="Verdana"/>
          <w:sz w:val="24"/>
          <w:szCs w:val="24"/>
        </w:rPr>
        <w:t xml:space="preserve">who are </w:t>
      </w:r>
      <w:r w:rsidR="004112A8">
        <w:rPr>
          <w:rFonts w:ascii="Verdana" w:hAnsi="Verdana"/>
          <w:sz w:val="24"/>
          <w:szCs w:val="24"/>
        </w:rPr>
        <w:t>living in the London Borough of Redbridge</w:t>
      </w:r>
      <w:r w:rsidRPr="007B2C0A">
        <w:rPr>
          <w:rFonts w:ascii="Verdana" w:hAnsi="Verdana"/>
          <w:sz w:val="24"/>
          <w:szCs w:val="24"/>
        </w:rPr>
        <w:t xml:space="preserve">.  </w:t>
      </w:r>
    </w:p>
    <w:p w:rsidR="00360DE2" w:rsidRPr="007B2C0A" w:rsidRDefault="00360DE2" w:rsidP="00360DE2">
      <w:pPr>
        <w:spacing w:after="0" w:line="240" w:lineRule="auto"/>
        <w:rPr>
          <w:rFonts w:ascii="Verdana" w:hAnsi="Verdana"/>
          <w:sz w:val="24"/>
          <w:szCs w:val="24"/>
        </w:rPr>
      </w:pPr>
    </w:p>
    <w:p w:rsidR="009B5516" w:rsidRDefault="009B5516" w:rsidP="00360DE2">
      <w:pPr>
        <w:spacing w:after="0" w:line="240" w:lineRule="auto"/>
        <w:rPr>
          <w:rFonts w:ascii="Verdana" w:hAnsi="Verdana"/>
          <w:sz w:val="24"/>
          <w:szCs w:val="24"/>
        </w:rPr>
      </w:pPr>
      <w:r w:rsidRPr="007B2C0A">
        <w:rPr>
          <w:rFonts w:ascii="Verdana" w:hAnsi="Verdana"/>
          <w:sz w:val="24"/>
          <w:szCs w:val="24"/>
        </w:rPr>
        <w:t>The role will also be expected to develop new support services based upon emerging need and will also involve advocating on behalf of vulnerable service users</w:t>
      </w:r>
    </w:p>
    <w:p w:rsidR="00360DE2" w:rsidRPr="007B2C0A" w:rsidRDefault="00360DE2" w:rsidP="00360DE2">
      <w:pPr>
        <w:spacing w:after="0" w:line="240" w:lineRule="auto"/>
        <w:rPr>
          <w:rFonts w:ascii="Verdana" w:hAnsi="Verdana"/>
          <w:sz w:val="24"/>
          <w:szCs w:val="24"/>
        </w:rPr>
      </w:pPr>
    </w:p>
    <w:p w:rsidR="009B5516" w:rsidRPr="007B2C0A" w:rsidRDefault="009B5516" w:rsidP="00360DE2">
      <w:pPr>
        <w:shd w:val="clear" w:color="auto" w:fill="D9D9D9"/>
        <w:spacing w:after="0" w:line="240" w:lineRule="auto"/>
        <w:rPr>
          <w:rFonts w:ascii="Verdana" w:hAnsi="Verdana"/>
          <w:b/>
          <w:sz w:val="24"/>
          <w:szCs w:val="24"/>
        </w:rPr>
      </w:pPr>
      <w:r w:rsidRPr="007B2C0A">
        <w:rPr>
          <w:rFonts w:ascii="Verdana" w:hAnsi="Verdana"/>
          <w:b/>
          <w:sz w:val="24"/>
          <w:szCs w:val="24"/>
        </w:rPr>
        <w:t>1.0</w:t>
      </w:r>
      <w:r w:rsidRPr="007B2C0A">
        <w:rPr>
          <w:rFonts w:ascii="Verdana" w:hAnsi="Verdana"/>
          <w:b/>
          <w:sz w:val="24"/>
          <w:szCs w:val="24"/>
        </w:rPr>
        <w:tab/>
        <w:t>Main Activities</w:t>
      </w:r>
    </w:p>
    <w:p w:rsidR="00486D55" w:rsidRPr="007B2C0A" w:rsidRDefault="009B5516" w:rsidP="00360DE2">
      <w:pPr>
        <w:spacing w:after="0" w:line="240" w:lineRule="auto"/>
        <w:rPr>
          <w:rFonts w:ascii="Verdana" w:hAnsi="Verdana"/>
          <w:sz w:val="24"/>
          <w:szCs w:val="24"/>
        </w:rPr>
      </w:pPr>
      <w:r w:rsidRPr="007B2C0A">
        <w:rPr>
          <w:rFonts w:ascii="Verdana" w:hAnsi="Verdana"/>
          <w:b/>
          <w:sz w:val="24"/>
          <w:szCs w:val="24"/>
        </w:rPr>
        <w:t>1.1</w:t>
      </w:r>
      <w:r w:rsidRPr="007B2C0A">
        <w:rPr>
          <w:rFonts w:ascii="Verdana" w:hAnsi="Verdana"/>
          <w:sz w:val="24"/>
          <w:szCs w:val="24"/>
        </w:rPr>
        <w:tab/>
      </w:r>
      <w:r w:rsidR="00486D55" w:rsidRPr="007B2C0A">
        <w:rPr>
          <w:rFonts w:ascii="Verdana" w:hAnsi="Verdana"/>
          <w:sz w:val="24"/>
          <w:szCs w:val="24"/>
        </w:rPr>
        <w:t>To work with and support the Peer Support Team Leader to ensure that the functions of the Peer Support Service (Appointments, Casework, Peer Support Service Volunteer Management</w:t>
      </w:r>
      <w:r w:rsidR="00FC326A" w:rsidRPr="007B2C0A">
        <w:rPr>
          <w:rFonts w:ascii="Verdana" w:hAnsi="Verdana"/>
          <w:sz w:val="24"/>
          <w:szCs w:val="24"/>
        </w:rPr>
        <w:t>, Groups etc</w:t>
      </w:r>
      <w:r w:rsidR="00486D55" w:rsidRPr="007B2C0A">
        <w:rPr>
          <w:rFonts w:ascii="Verdana" w:hAnsi="Verdana"/>
          <w:sz w:val="24"/>
          <w:szCs w:val="24"/>
        </w:rPr>
        <w:t>) are delivered to expected standards and quality. Further to support the Peer Support Team Leader in the ongoing improvement and development of the services.</w:t>
      </w:r>
    </w:p>
    <w:p w:rsidR="00486D55" w:rsidRPr="007B2C0A" w:rsidRDefault="00486D55" w:rsidP="00360DE2">
      <w:pPr>
        <w:spacing w:after="0" w:line="240" w:lineRule="auto"/>
        <w:ind w:left="720" w:right="1008" w:hanging="720"/>
        <w:rPr>
          <w:rFonts w:ascii="Verdana" w:hAnsi="Verdana"/>
          <w:sz w:val="24"/>
          <w:szCs w:val="24"/>
        </w:rPr>
      </w:pPr>
    </w:p>
    <w:p w:rsidR="009B5516" w:rsidRPr="007B2C0A" w:rsidRDefault="00486D55" w:rsidP="00360DE2">
      <w:pPr>
        <w:spacing w:after="0" w:line="240" w:lineRule="auto"/>
        <w:rPr>
          <w:rFonts w:ascii="Verdana" w:hAnsi="Verdana"/>
          <w:sz w:val="24"/>
          <w:szCs w:val="24"/>
        </w:rPr>
      </w:pPr>
      <w:r w:rsidRPr="007B2C0A">
        <w:rPr>
          <w:rFonts w:ascii="Verdana" w:hAnsi="Verdana"/>
          <w:b/>
          <w:sz w:val="24"/>
          <w:szCs w:val="24"/>
        </w:rPr>
        <w:t>1.2</w:t>
      </w:r>
      <w:r w:rsidRPr="007B2C0A">
        <w:rPr>
          <w:rFonts w:ascii="Verdana" w:hAnsi="Verdana"/>
          <w:sz w:val="24"/>
          <w:szCs w:val="24"/>
        </w:rPr>
        <w:tab/>
      </w:r>
      <w:r w:rsidR="009B5516" w:rsidRPr="007B2C0A">
        <w:rPr>
          <w:rFonts w:ascii="Verdana" w:hAnsi="Verdana"/>
          <w:sz w:val="24"/>
          <w:szCs w:val="24"/>
        </w:rPr>
        <w:t>To provide 1-2-1 peer support (emotional support, information giving, advice, goal setting, mentoring to achieve goals, and advocacy) around a range of issues as defined by the client need. These could include adjusting to being recently diagnosed, starting HIV treatments, living well with HIV, disclosure, sex &amp; relationship issues,</w:t>
      </w:r>
      <w:r w:rsidR="00C65A9C" w:rsidRPr="007B2C0A">
        <w:rPr>
          <w:rFonts w:ascii="Verdana" w:hAnsi="Verdana"/>
          <w:sz w:val="24"/>
          <w:szCs w:val="24"/>
        </w:rPr>
        <w:t xml:space="preserve"> safer sex (secondary prevention),</w:t>
      </w:r>
      <w:r w:rsidR="009B5516" w:rsidRPr="007B2C0A">
        <w:rPr>
          <w:rFonts w:ascii="Verdana" w:hAnsi="Verdana"/>
          <w:sz w:val="24"/>
          <w:szCs w:val="24"/>
        </w:rPr>
        <w:t xml:space="preserve"> access to services, </w:t>
      </w:r>
      <w:r w:rsidR="00A12531">
        <w:rPr>
          <w:rFonts w:ascii="Verdana" w:hAnsi="Verdana"/>
          <w:sz w:val="24"/>
          <w:szCs w:val="24"/>
        </w:rPr>
        <w:t xml:space="preserve">ageing with HIV and </w:t>
      </w:r>
      <w:r w:rsidR="009B5516" w:rsidRPr="007B2C0A">
        <w:rPr>
          <w:rFonts w:ascii="Verdana" w:hAnsi="Verdana"/>
          <w:sz w:val="24"/>
          <w:szCs w:val="24"/>
        </w:rPr>
        <w:t xml:space="preserve">treatment advocacy. </w:t>
      </w:r>
      <w:r w:rsidR="003E2310" w:rsidRPr="007B2C0A">
        <w:rPr>
          <w:rFonts w:ascii="Verdana" w:hAnsi="Verdana"/>
          <w:sz w:val="24"/>
          <w:szCs w:val="24"/>
        </w:rPr>
        <w:t>Peer s</w:t>
      </w:r>
      <w:r w:rsidR="009B5516" w:rsidRPr="007B2C0A">
        <w:rPr>
          <w:rFonts w:ascii="Verdana" w:hAnsi="Verdana"/>
          <w:sz w:val="24"/>
          <w:szCs w:val="24"/>
        </w:rPr>
        <w:t xml:space="preserve">upport may be provided in </w:t>
      </w:r>
      <w:r w:rsidR="003E2310" w:rsidRPr="007B2C0A">
        <w:rPr>
          <w:rFonts w:ascii="Verdana" w:hAnsi="Verdana"/>
          <w:sz w:val="24"/>
          <w:szCs w:val="24"/>
        </w:rPr>
        <w:t xml:space="preserve">a range of settings including the office, </w:t>
      </w:r>
      <w:r w:rsidR="009B5516" w:rsidRPr="007B2C0A">
        <w:rPr>
          <w:rFonts w:ascii="Verdana" w:hAnsi="Verdana"/>
          <w:sz w:val="24"/>
          <w:szCs w:val="24"/>
        </w:rPr>
        <w:t>outreach settings</w:t>
      </w:r>
      <w:r w:rsidR="007960D5">
        <w:rPr>
          <w:rFonts w:ascii="Verdana" w:hAnsi="Verdana"/>
          <w:sz w:val="24"/>
          <w:szCs w:val="24"/>
        </w:rPr>
        <w:t xml:space="preserve"> </w:t>
      </w:r>
      <w:proofErr w:type="spellStart"/>
      <w:r w:rsidR="007960D5">
        <w:rPr>
          <w:rFonts w:ascii="Verdana" w:hAnsi="Verdana"/>
          <w:sz w:val="24"/>
          <w:szCs w:val="24"/>
        </w:rPr>
        <w:t>inc</w:t>
      </w:r>
      <w:proofErr w:type="spellEnd"/>
      <w:r w:rsidR="007960D5">
        <w:rPr>
          <w:rFonts w:ascii="Verdana" w:hAnsi="Verdana"/>
          <w:sz w:val="24"/>
          <w:szCs w:val="24"/>
        </w:rPr>
        <w:t xml:space="preserve"> hospital clinics</w:t>
      </w:r>
      <w:r w:rsidR="003E2310" w:rsidRPr="007B2C0A">
        <w:rPr>
          <w:rFonts w:ascii="Verdana" w:hAnsi="Verdana"/>
          <w:sz w:val="24"/>
          <w:szCs w:val="24"/>
        </w:rPr>
        <w:t>, via telephone</w:t>
      </w:r>
      <w:r w:rsidR="00A12531">
        <w:rPr>
          <w:rFonts w:ascii="Verdana" w:hAnsi="Verdana"/>
          <w:sz w:val="24"/>
          <w:szCs w:val="24"/>
        </w:rPr>
        <w:t>, skype</w:t>
      </w:r>
      <w:r w:rsidR="003E2310" w:rsidRPr="007B2C0A">
        <w:rPr>
          <w:rFonts w:ascii="Verdana" w:hAnsi="Verdana"/>
          <w:sz w:val="24"/>
          <w:szCs w:val="24"/>
        </w:rPr>
        <w:t xml:space="preserve"> or online</w:t>
      </w:r>
      <w:r w:rsidR="009B5516" w:rsidRPr="007B2C0A">
        <w:rPr>
          <w:rFonts w:ascii="Verdana" w:hAnsi="Verdana"/>
          <w:sz w:val="24"/>
          <w:szCs w:val="24"/>
        </w:rPr>
        <w:t>.</w:t>
      </w:r>
    </w:p>
    <w:p w:rsidR="00486D55" w:rsidRPr="007B2C0A" w:rsidRDefault="00486D55" w:rsidP="00360DE2">
      <w:pPr>
        <w:spacing w:after="0" w:line="240" w:lineRule="auto"/>
        <w:rPr>
          <w:rFonts w:ascii="Verdana" w:hAnsi="Verdana"/>
          <w:sz w:val="24"/>
          <w:szCs w:val="24"/>
        </w:rPr>
      </w:pPr>
    </w:p>
    <w:p w:rsidR="008569C2" w:rsidRPr="007B2C0A" w:rsidRDefault="00486D55" w:rsidP="00360DE2">
      <w:pPr>
        <w:spacing w:after="0" w:line="240" w:lineRule="auto"/>
        <w:rPr>
          <w:rFonts w:ascii="Verdana" w:hAnsi="Verdana"/>
          <w:sz w:val="24"/>
          <w:szCs w:val="24"/>
        </w:rPr>
      </w:pPr>
      <w:r w:rsidRPr="007B2C0A">
        <w:rPr>
          <w:rFonts w:ascii="Verdana" w:hAnsi="Verdana"/>
          <w:sz w:val="24"/>
          <w:szCs w:val="24"/>
        </w:rPr>
        <w:lastRenderedPageBreak/>
        <w:t xml:space="preserve">To participate in the </w:t>
      </w:r>
      <w:r w:rsidR="000616B9" w:rsidRPr="007B2C0A">
        <w:rPr>
          <w:rFonts w:ascii="Verdana" w:hAnsi="Verdana"/>
          <w:sz w:val="24"/>
          <w:szCs w:val="24"/>
        </w:rPr>
        <w:t xml:space="preserve">client </w:t>
      </w:r>
      <w:r w:rsidRPr="007B2C0A">
        <w:rPr>
          <w:rFonts w:ascii="Verdana" w:hAnsi="Verdana"/>
          <w:sz w:val="24"/>
          <w:szCs w:val="24"/>
        </w:rPr>
        <w:t xml:space="preserve">assessment and registration function of the Charity, develop and implement support plans including making appropriate internal and onward referrals based upon identified need. </w:t>
      </w:r>
    </w:p>
    <w:p w:rsidR="008569C2" w:rsidRPr="007B2C0A" w:rsidRDefault="008569C2" w:rsidP="00360DE2">
      <w:pPr>
        <w:spacing w:after="0" w:line="240" w:lineRule="auto"/>
        <w:rPr>
          <w:rFonts w:ascii="Verdana" w:hAnsi="Verdana"/>
          <w:sz w:val="24"/>
          <w:szCs w:val="24"/>
        </w:rPr>
      </w:pPr>
    </w:p>
    <w:p w:rsidR="00486D55" w:rsidRPr="007B2C0A" w:rsidRDefault="00486D55" w:rsidP="00360DE2">
      <w:pPr>
        <w:spacing w:after="0" w:line="240" w:lineRule="auto"/>
        <w:rPr>
          <w:rFonts w:ascii="Verdana" w:hAnsi="Verdana"/>
          <w:b/>
          <w:sz w:val="24"/>
          <w:szCs w:val="24"/>
        </w:rPr>
      </w:pPr>
      <w:r w:rsidRPr="007B2C0A">
        <w:rPr>
          <w:rFonts w:ascii="Verdana" w:hAnsi="Verdana"/>
          <w:sz w:val="24"/>
          <w:szCs w:val="24"/>
        </w:rPr>
        <w:t>To undertake advocacy on a range of issues including applications to grant-giving bodies for hardship support, letters of support for UKBA/NASS and Care Act Referrals.</w:t>
      </w:r>
    </w:p>
    <w:p w:rsidR="00486D55" w:rsidRPr="007B2C0A" w:rsidRDefault="00486D55" w:rsidP="00360DE2">
      <w:pPr>
        <w:spacing w:after="0" w:line="240" w:lineRule="auto"/>
        <w:rPr>
          <w:rFonts w:ascii="Verdana" w:hAnsi="Verdana"/>
          <w:sz w:val="24"/>
          <w:szCs w:val="24"/>
        </w:rPr>
      </w:pPr>
    </w:p>
    <w:p w:rsidR="00486D55" w:rsidRPr="007B2C0A" w:rsidRDefault="008569C2" w:rsidP="00360DE2">
      <w:pPr>
        <w:spacing w:after="0" w:line="240" w:lineRule="auto"/>
        <w:rPr>
          <w:rFonts w:ascii="Verdana" w:hAnsi="Verdana"/>
          <w:sz w:val="24"/>
          <w:szCs w:val="24"/>
        </w:rPr>
      </w:pPr>
      <w:r w:rsidRPr="007B2C0A">
        <w:rPr>
          <w:rFonts w:ascii="Verdana" w:hAnsi="Verdana"/>
          <w:sz w:val="24"/>
          <w:szCs w:val="24"/>
        </w:rPr>
        <w:t xml:space="preserve">To ensure that the </w:t>
      </w:r>
      <w:r w:rsidR="00486D55" w:rsidRPr="007B2C0A">
        <w:rPr>
          <w:rFonts w:ascii="Verdana" w:hAnsi="Verdana"/>
          <w:sz w:val="24"/>
          <w:szCs w:val="24"/>
        </w:rPr>
        <w:t xml:space="preserve">rota </w:t>
      </w:r>
      <w:r w:rsidRPr="007B2C0A">
        <w:rPr>
          <w:rFonts w:ascii="Verdana" w:hAnsi="Verdana"/>
          <w:sz w:val="24"/>
          <w:szCs w:val="24"/>
        </w:rPr>
        <w:t xml:space="preserve">for </w:t>
      </w:r>
      <w:r w:rsidR="00486D55" w:rsidRPr="007B2C0A">
        <w:rPr>
          <w:rFonts w:ascii="Verdana" w:hAnsi="Verdana"/>
          <w:sz w:val="24"/>
          <w:szCs w:val="24"/>
        </w:rPr>
        <w:t>Positive East’s walk in/reception service</w:t>
      </w:r>
      <w:r w:rsidRPr="007B2C0A">
        <w:rPr>
          <w:rFonts w:ascii="Verdana" w:hAnsi="Verdana"/>
          <w:sz w:val="24"/>
          <w:szCs w:val="24"/>
        </w:rPr>
        <w:t xml:space="preserve"> is covered and if not to actively support colleagues in the Information &amp; Advice Team to address any gaps.  This would involve regular participation in the rota and ensure your volunteers are involved as well.</w:t>
      </w:r>
    </w:p>
    <w:p w:rsidR="008569C2" w:rsidRPr="007B2C0A" w:rsidRDefault="008569C2" w:rsidP="00360DE2">
      <w:pPr>
        <w:spacing w:after="0" w:line="240" w:lineRule="auto"/>
        <w:rPr>
          <w:rFonts w:ascii="Verdana" w:hAnsi="Verdana"/>
          <w:b/>
          <w:sz w:val="24"/>
          <w:szCs w:val="24"/>
        </w:rPr>
      </w:pPr>
    </w:p>
    <w:p w:rsidR="00486D55" w:rsidRPr="007B2C0A" w:rsidRDefault="009B5516" w:rsidP="00360DE2">
      <w:pPr>
        <w:spacing w:after="0" w:line="240" w:lineRule="auto"/>
        <w:rPr>
          <w:rFonts w:ascii="Verdana" w:hAnsi="Verdana"/>
          <w:b/>
          <w:sz w:val="24"/>
          <w:szCs w:val="24"/>
        </w:rPr>
      </w:pPr>
      <w:r w:rsidRPr="007B2C0A">
        <w:rPr>
          <w:rFonts w:ascii="Verdana" w:hAnsi="Verdana"/>
          <w:b/>
          <w:sz w:val="24"/>
          <w:szCs w:val="24"/>
        </w:rPr>
        <w:t>1.2</w:t>
      </w:r>
      <w:r w:rsidR="00486D55" w:rsidRPr="007B2C0A">
        <w:rPr>
          <w:rFonts w:ascii="Verdana" w:hAnsi="Verdana"/>
          <w:b/>
          <w:sz w:val="24"/>
          <w:szCs w:val="24"/>
        </w:rPr>
        <w:t>.1</w:t>
      </w:r>
      <w:r w:rsidR="00486D55" w:rsidRPr="007B2C0A">
        <w:rPr>
          <w:rFonts w:ascii="Verdana" w:hAnsi="Verdana"/>
          <w:b/>
          <w:sz w:val="24"/>
          <w:szCs w:val="24"/>
        </w:rPr>
        <w:tab/>
      </w:r>
      <w:r w:rsidR="00486D55" w:rsidRPr="007B2C0A">
        <w:rPr>
          <w:rFonts w:ascii="Verdana" w:hAnsi="Verdana"/>
          <w:sz w:val="24"/>
          <w:szCs w:val="24"/>
        </w:rPr>
        <w:t xml:space="preserve">To </w:t>
      </w:r>
      <w:r w:rsidR="008569C2" w:rsidRPr="007B2C0A">
        <w:rPr>
          <w:rFonts w:ascii="Verdana" w:hAnsi="Verdana"/>
          <w:sz w:val="24"/>
          <w:szCs w:val="24"/>
        </w:rPr>
        <w:t xml:space="preserve">undertake these above activities directly and also through </w:t>
      </w:r>
      <w:r w:rsidR="00486D55" w:rsidRPr="007B2C0A">
        <w:rPr>
          <w:rFonts w:ascii="Verdana" w:hAnsi="Verdana"/>
          <w:sz w:val="24"/>
          <w:szCs w:val="24"/>
        </w:rPr>
        <w:t>a team of appropriately trained volunteer peer support workers</w:t>
      </w:r>
      <w:r w:rsidR="003E2310" w:rsidRPr="007B2C0A">
        <w:rPr>
          <w:rFonts w:ascii="Verdana" w:hAnsi="Verdana"/>
          <w:sz w:val="24"/>
          <w:szCs w:val="24"/>
        </w:rPr>
        <w:t xml:space="preserve"> for wh</w:t>
      </w:r>
      <w:r w:rsidR="00C65A9C" w:rsidRPr="007B2C0A">
        <w:rPr>
          <w:rFonts w:ascii="Verdana" w:hAnsi="Verdana"/>
          <w:sz w:val="24"/>
          <w:szCs w:val="24"/>
        </w:rPr>
        <w:t>om</w:t>
      </w:r>
      <w:r w:rsidR="003E2310" w:rsidRPr="007B2C0A">
        <w:rPr>
          <w:rFonts w:ascii="Verdana" w:hAnsi="Verdana"/>
          <w:sz w:val="24"/>
          <w:szCs w:val="24"/>
        </w:rPr>
        <w:t xml:space="preserve"> you will be responsible</w:t>
      </w:r>
      <w:r w:rsidR="00486D55" w:rsidRPr="007B2C0A">
        <w:rPr>
          <w:rFonts w:ascii="Verdana" w:hAnsi="Verdana"/>
          <w:sz w:val="24"/>
          <w:szCs w:val="24"/>
        </w:rPr>
        <w:t>.</w:t>
      </w:r>
      <w:r w:rsidR="008569C2" w:rsidRPr="007B2C0A">
        <w:rPr>
          <w:rFonts w:ascii="Verdana" w:hAnsi="Verdana"/>
          <w:sz w:val="24"/>
          <w:szCs w:val="24"/>
        </w:rPr>
        <w:t xml:space="preserve"> </w:t>
      </w:r>
      <w:r w:rsidR="008569C2" w:rsidRPr="007B2C0A">
        <w:rPr>
          <w:rFonts w:ascii="Verdana" w:hAnsi="Verdana"/>
          <w:b/>
          <w:sz w:val="24"/>
          <w:szCs w:val="24"/>
        </w:rPr>
        <w:t xml:space="preserve"> </w:t>
      </w:r>
    </w:p>
    <w:p w:rsidR="0075719E" w:rsidRPr="007B2C0A" w:rsidRDefault="0075719E" w:rsidP="00360DE2">
      <w:pPr>
        <w:spacing w:after="0" w:line="240" w:lineRule="auto"/>
        <w:rPr>
          <w:rFonts w:ascii="Verdana" w:hAnsi="Verdana"/>
          <w:sz w:val="24"/>
          <w:szCs w:val="24"/>
        </w:rPr>
      </w:pPr>
    </w:p>
    <w:p w:rsidR="0075719E" w:rsidRDefault="0075719E" w:rsidP="00360DE2">
      <w:pPr>
        <w:spacing w:after="0" w:line="240" w:lineRule="auto"/>
        <w:rPr>
          <w:rFonts w:ascii="Verdana" w:hAnsi="Verdana"/>
          <w:sz w:val="24"/>
          <w:szCs w:val="24"/>
        </w:rPr>
      </w:pPr>
      <w:r w:rsidRPr="007B2C0A">
        <w:rPr>
          <w:rFonts w:ascii="Verdana" w:hAnsi="Verdana"/>
          <w:b/>
          <w:sz w:val="24"/>
          <w:szCs w:val="24"/>
        </w:rPr>
        <w:t>1.3</w:t>
      </w:r>
      <w:r w:rsidRPr="007B2C0A">
        <w:rPr>
          <w:rFonts w:ascii="Verdana" w:hAnsi="Verdana"/>
          <w:sz w:val="24"/>
          <w:szCs w:val="24"/>
        </w:rPr>
        <w:tab/>
        <w:t xml:space="preserve">The role will have a special responsibility for ensuring that the Charity’s peer support service </w:t>
      </w:r>
      <w:r w:rsidR="00D626EA" w:rsidRPr="007B2C0A">
        <w:rPr>
          <w:rFonts w:ascii="Verdana" w:hAnsi="Verdana"/>
          <w:sz w:val="24"/>
          <w:szCs w:val="24"/>
        </w:rPr>
        <w:t xml:space="preserve">is </w:t>
      </w:r>
      <w:r w:rsidRPr="007B2C0A">
        <w:rPr>
          <w:rFonts w:ascii="Verdana" w:hAnsi="Verdana"/>
          <w:sz w:val="24"/>
          <w:szCs w:val="24"/>
        </w:rPr>
        <w:t>cultu</w:t>
      </w:r>
      <w:r w:rsidR="00F91E41" w:rsidRPr="007B2C0A">
        <w:rPr>
          <w:rFonts w:ascii="Verdana" w:hAnsi="Verdana"/>
          <w:sz w:val="24"/>
          <w:szCs w:val="24"/>
        </w:rPr>
        <w:t xml:space="preserve">rally accessible and sensitive to the needs of </w:t>
      </w:r>
      <w:r w:rsidR="004112A8">
        <w:rPr>
          <w:rFonts w:ascii="Verdana" w:hAnsi="Verdana"/>
          <w:sz w:val="24"/>
          <w:szCs w:val="24"/>
        </w:rPr>
        <w:t xml:space="preserve">Redbridge </w:t>
      </w:r>
      <w:proofErr w:type="gramStart"/>
      <w:r w:rsidR="004112A8">
        <w:rPr>
          <w:rFonts w:ascii="Verdana" w:hAnsi="Verdana"/>
          <w:sz w:val="24"/>
          <w:szCs w:val="24"/>
        </w:rPr>
        <w:t xml:space="preserve">residents </w:t>
      </w:r>
      <w:r w:rsidRPr="007B2C0A">
        <w:rPr>
          <w:rFonts w:ascii="Verdana" w:hAnsi="Verdana"/>
          <w:sz w:val="24"/>
          <w:szCs w:val="24"/>
        </w:rPr>
        <w:t>.</w:t>
      </w:r>
      <w:proofErr w:type="gramEnd"/>
      <w:r w:rsidRPr="007B2C0A">
        <w:rPr>
          <w:rFonts w:ascii="Verdana" w:hAnsi="Verdana"/>
          <w:sz w:val="24"/>
          <w:szCs w:val="24"/>
        </w:rPr>
        <w:t xml:space="preserve"> </w:t>
      </w:r>
      <w:r w:rsidR="007960D5" w:rsidRPr="007B2C0A">
        <w:rPr>
          <w:rFonts w:ascii="Verdana" w:hAnsi="Verdana"/>
          <w:sz w:val="24"/>
          <w:szCs w:val="24"/>
        </w:rPr>
        <w:t>However,</w:t>
      </w:r>
      <w:r w:rsidRPr="007B2C0A">
        <w:rPr>
          <w:rFonts w:ascii="Verdana" w:hAnsi="Verdana"/>
          <w:sz w:val="24"/>
          <w:szCs w:val="24"/>
        </w:rPr>
        <w:t xml:space="preserve"> you will be expected to see clients from the diver</w:t>
      </w:r>
      <w:r w:rsidR="00AB43B0" w:rsidRPr="007B2C0A">
        <w:rPr>
          <w:rFonts w:ascii="Verdana" w:hAnsi="Verdana"/>
          <w:sz w:val="24"/>
          <w:szCs w:val="24"/>
        </w:rPr>
        <w:t xml:space="preserve">sity of communities we support and </w:t>
      </w:r>
      <w:r w:rsidRPr="007B2C0A">
        <w:rPr>
          <w:rFonts w:ascii="Verdana" w:hAnsi="Verdana"/>
          <w:sz w:val="24"/>
          <w:szCs w:val="24"/>
        </w:rPr>
        <w:t xml:space="preserve">support volunteers </w:t>
      </w:r>
      <w:r w:rsidR="00AB43B0" w:rsidRPr="007B2C0A">
        <w:rPr>
          <w:rFonts w:ascii="Verdana" w:hAnsi="Verdana"/>
          <w:sz w:val="24"/>
          <w:szCs w:val="24"/>
        </w:rPr>
        <w:t xml:space="preserve">to undertake work with clients. </w:t>
      </w:r>
    </w:p>
    <w:p w:rsidR="007960D5" w:rsidRDefault="007960D5" w:rsidP="00360DE2">
      <w:pPr>
        <w:spacing w:after="0" w:line="240" w:lineRule="auto"/>
        <w:rPr>
          <w:rFonts w:ascii="Verdana" w:hAnsi="Verdana"/>
          <w:sz w:val="24"/>
          <w:szCs w:val="24"/>
        </w:rPr>
      </w:pPr>
    </w:p>
    <w:p w:rsidR="007960D5" w:rsidRPr="007B2C0A" w:rsidRDefault="007960D5" w:rsidP="00360DE2">
      <w:pPr>
        <w:spacing w:after="0" w:line="240" w:lineRule="auto"/>
        <w:rPr>
          <w:rFonts w:ascii="Verdana" w:hAnsi="Verdana"/>
          <w:sz w:val="24"/>
          <w:szCs w:val="24"/>
        </w:rPr>
      </w:pPr>
      <w:r w:rsidRPr="007960D5">
        <w:rPr>
          <w:rFonts w:ascii="Verdana" w:hAnsi="Verdana"/>
          <w:b/>
          <w:sz w:val="24"/>
          <w:szCs w:val="24"/>
        </w:rPr>
        <w:t>1.4</w:t>
      </w:r>
      <w:r>
        <w:rPr>
          <w:rFonts w:ascii="Verdana" w:hAnsi="Verdana"/>
          <w:sz w:val="24"/>
          <w:szCs w:val="24"/>
        </w:rPr>
        <w:tab/>
        <w:t>To co-ordinate and support the development and running of targeted support groups. This will involve the recruitment and management of volunteers to help support the running of the group.</w:t>
      </w:r>
    </w:p>
    <w:p w:rsidR="0075719E" w:rsidRPr="007B2C0A" w:rsidRDefault="0075719E" w:rsidP="00360DE2">
      <w:pPr>
        <w:spacing w:after="0" w:line="240" w:lineRule="auto"/>
        <w:rPr>
          <w:rFonts w:ascii="Verdana" w:hAnsi="Verdana"/>
          <w:b/>
          <w:sz w:val="24"/>
          <w:szCs w:val="24"/>
        </w:rPr>
      </w:pPr>
    </w:p>
    <w:p w:rsidR="009B5516" w:rsidRPr="007B2C0A" w:rsidRDefault="009B5516" w:rsidP="00360DE2">
      <w:pPr>
        <w:spacing w:after="0" w:line="240" w:lineRule="auto"/>
        <w:rPr>
          <w:rFonts w:ascii="Verdana" w:hAnsi="Verdana"/>
          <w:sz w:val="24"/>
          <w:szCs w:val="24"/>
        </w:rPr>
      </w:pPr>
      <w:r w:rsidRPr="007B2C0A">
        <w:rPr>
          <w:rFonts w:ascii="Verdana" w:hAnsi="Verdana"/>
          <w:b/>
          <w:sz w:val="24"/>
          <w:szCs w:val="24"/>
        </w:rPr>
        <w:t>1.</w:t>
      </w:r>
      <w:r w:rsidR="007960D5">
        <w:rPr>
          <w:rFonts w:ascii="Verdana" w:hAnsi="Verdana"/>
          <w:b/>
          <w:sz w:val="24"/>
          <w:szCs w:val="24"/>
        </w:rPr>
        <w:t>5</w:t>
      </w:r>
      <w:r w:rsidRPr="007B2C0A">
        <w:rPr>
          <w:rFonts w:ascii="Verdana" w:hAnsi="Verdana"/>
          <w:sz w:val="24"/>
          <w:szCs w:val="24"/>
        </w:rPr>
        <w:tab/>
      </w:r>
      <w:r w:rsidR="003E2310" w:rsidRPr="007B2C0A">
        <w:rPr>
          <w:rFonts w:ascii="Verdana" w:hAnsi="Verdana"/>
          <w:sz w:val="24"/>
          <w:szCs w:val="24"/>
        </w:rPr>
        <w:t xml:space="preserve">To play an active role in the peer support service volunteer recruitment cycle i.e., training, induction, support, and helping peer support volunteers to build their skills, confidence and experience. This will include working with the Peer Support Team Leader to ensure an appropriate number of trained volunteers are available to deliver services. </w:t>
      </w:r>
    </w:p>
    <w:p w:rsidR="00C65A9C" w:rsidRPr="007B2C0A" w:rsidRDefault="00C65A9C" w:rsidP="00360DE2">
      <w:pPr>
        <w:spacing w:after="0" w:line="240" w:lineRule="auto"/>
        <w:rPr>
          <w:rFonts w:ascii="Verdana" w:hAnsi="Verdana"/>
          <w:sz w:val="24"/>
          <w:szCs w:val="24"/>
        </w:rPr>
      </w:pPr>
    </w:p>
    <w:p w:rsidR="009B5516" w:rsidRDefault="003E2310" w:rsidP="00360DE2">
      <w:pPr>
        <w:spacing w:after="0" w:line="240" w:lineRule="auto"/>
        <w:rPr>
          <w:rFonts w:ascii="Verdana" w:hAnsi="Verdana"/>
          <w:sz w:val="24"/>
          <w:szCs w:val="24"/>
        </w:rPr>
      </w:pPr>
      <w:r w:rsidRPr="007B2C0A">
        <w:rPr>
          <w:rFonts w:ascii="Verdana" w:hAnsi="Verdana"/>
          <w:b/>
          <w:sz w:val="24"/>
          <w:szCs w:val="24"/>
        </w:rPr>
        <w:t>1.</w:t>
      </w:r>
      <w:r w:rsidR="007960D5">
        <w:rPr>
          <w:rFonts w:ascii="Verdana" w:hAnsi="Verdana"/>
          <w:b/>
          <w:sz w:val="24"/>
          <w:szCs w:val="24"/>
        </w:rPr>
        <w:t>6</w:t>
      </w:r>
      <w:r w:rsidR="009B5516" w:rsidRPr="007B2C0A">
        <w:rPr>
          <w:rFonts w:ascii="Verdana" w:hAnsi="Verdana"/>
          <w:b/>
          <w:sz w:val="24"/>
          <w:szCs w:val="24"/>
        </w:rPr>
        <w:tab/>
      </w:r>
      <w:r w:rsidR="009B5516" w:rsidRPr="007B2C0A">
        <w:rPr>
          <w:rFonts w:ascii="Verdana" w:hAnsi="Verdana"/>
          <w:sz w:val="24"/>
          <w:szCs w:val="24"/>
        </w:rPr>
        <w:t>Recruit and manage a volunteer team to undertake the administrative work of the peer support service</w:t>
      </w:r>
    </w:p>
    <w:p w:rsidR="00360DE2" w:rsidRPr="007B2C0A" w:rsidRDefault="00360DE2" w:rsidP="00360DE2">
      <w:pPr>
        <w:spacing w:after="0" w:line="240" w:lineRule="auto"/>
        <w:rPr>
          <w:rFonts w:ascii="Verdana" w:hAnsi="Verdana"/>
          <w:sz w:val="24"/>
          <w:szCs w:val="24"/>
        </w:rPr>
      </w:pPr>
    </w:p>
    <w:p w:rsidR="007960D5" w:rsidRDefault="007960D5" w:rsidP="00360DE2">
      <w:pPr>
        <w:pStyle w:val="NoSpacing"/>
        <w:rPr>
          <w:rFonts w:ascii="Verdana" w:hAnsi="Verdana"/>
          <w:sz w:val="24"/>
          <w:szCs w:val="24"/>
        </w:rPr>
      </w:pPr>
      <w:r>
        <w:rPr>
          <w:rFonts w:ascii="Verdana" w:hAnsi="Verdana"/>
          <w:b/>
          <w:sz w:val="24"/>
          <w:szCs w:val="24"/>
        </w:rPr>
        <w:t>1.</w:t>
      </w:r>
      <w:r w:rsidR="004112A8">
        <w:rPr>
          <w:rFonts w:ascii="Verdana" w:hAnsi="Verdana"/>
          <w:b/>
          <w:sz w:val="24"/>
          <w:szCs w:val="24"/>
        </w:rPr>
        <w:t>7</w:t>
      </w:r>
      <w:r w:rsidR="00C136C8" w:rsidRPr="007B2C0A">
        <w:rPr>
          <w:rFonts w:ascii="Verdana" w:hAnsi="Verdana"/>
          <w:b/>
          <w:sz w:val="24"/>
          <w:szCs w:val="24"/>
        </w:rPr>
        <w:tab/>
      </w:r>
      <w:r w:rsidR="00C136C8" w:rsidRPr="007B2C0A">
        <w:rPr>
          <w:rFonts w:ascii="Verdana" w:hAnsi="Verdana"/>
          <w:sz w:val="24"/>
          <w:szCs w:val="24"/>
        </w:rPr>
        <w:t>To help support the promotion of peer support services through use of so</w:t>
      </w:r>
      <w:r w:rsidR="00D626EA" w:rsidRPr="007B2C0A">
        <w:rPr>
          <w:rFonts w:ascii="Verdana" w:hAnsi="Verdana"/>
          <w:sz w:val="24"/>
          <w:szCs w:val="24"/>
        </w:rPr>
        <w:t>cial media such as Twitter and F</w:t>
      </w:r>
      <w:r w:rsidR="00C136C8" w:rsidRPr="007B2C0A">
        <w:rPr>
          <w:rFonts w:ascii="Verdana" w:hAnsi="Verdana"/>
          <w:sz w:val="24"/>
          <w:szCs w:val="24"/>
        </w:rPr>
        <w:t xml:space="preserve">acebook.  Support may be provided </w:t>
      </w:r>
      <w:proofErr w:type="gramStart"/>
      <w:r w:rsidR="00C136C8" w:rsidRPr="007B2C0A">
        <w:rPr>
          <w:rFonts w:ascii="Verdana" w:hAnsi="Verdana"/>
          <w:sz w:val="24"/>
          <w:szCs w:val="24"/>
        </w:rPr>
        <w:t>through the use of</w:t>
      </w:r>
      <w:proofErr w:type="gramEnd"/>
      <w:r w:rsidR="00C136C8" w:rsidRPr="007B2C0A">
        <w:rPr>
          <w:rFonts w:ascii="Verdana" w:hAnsi="Verdana"/>
          <w:sz w:val="24"/>
          <w:szCs w:val="24"/>
        </w:rPr>
        <w:t xml:space="preserve"> online technology.</w:t>
      </w:r>
    </w:p>
    <w:p w:rsidR="007960D5" w:rsidRDefault="007960D5" w:rsidP="00360DE2">
      <w:pPr>
        <w:pStyle w:val="NoSpacing"/>
        <w:rPr>
          <w:rFonts w:ascii="Verdana" w:hAnsi="Verdana"/>
          <w:sz w:val="24"/>
          <w:szCs w:val="24"/>
        </w:rPr>
      </w:pPr>
    </w:p>
    <w:p w:rsidR="00C136C8" w:rsidRPr="007B2C0A" w:rsidRDefault="007960D5" w:rsidP="00360DE2">
      <w:pPr>
        <w:pStyle w:val="NoSpacing"/>
        <w:rPr>
          <w:rFonts w:ascii="Verdana" w:hAnsi="Verdana"/>
          <w:sz w:val="24"/>
          <w:szCs w:val="24"/>
        </w:rPr>
      </w:pPr>
      <w:r w:rsidRPr="007960D5">
        <w:rPr>
          <w:rFonts w:ascii="Verdana" w:hAnsi="Verdana"/>
          <w:b/>
          <w:sz w:val="24"/>
          <w:szCs w:val="24"/>
        </w:rPr>
        <w:t>1.</w:t>
      </w:r>
      <w:r w:rsidR="00113EC9">
        <w:rPr>
          <w:rFonts w:ascii="Verdana" w:hAnsi="Verdana"/>
          <w:b/>
          <w:sz w:val="24"/>
          <w:szCs w:val="24"/>
        </w:rPr>
        <w:t>8</w:t>
      </w:r>
      <w:r>
        <w:rPr>
          <w:rFonts w:ascii="Verdana" w:hAnsi="Verdana"/>
          <w:sz w:val="24"/>
          <w:szCs w:val="24"/>
        </w:rPr>
        <w:tab/>
        <w:t xml:space="preserve">To participate in Positive East’s external training programme for professionals in understanding the support needs of </w:t>
      </w:r>
      <w:r w:rsidR="004112A8">
        <w:rPr>
          <w:rFonts w:ascii="Verdana" w:hAnsi="Verdana"/>
          <w:sz w:val="24"/>
          <w:szCs w:val="24"/>
        </w:rPr>
        <w:t>people</w:t>
      </w:r>
      <w:r>
        <w:rPr>
          <w:rFonts w:ascii="Verdana" w:hAnsi="Verdana"/>
          <w:sz w:val="24"/>
          <w:szCs w:val="24"/>
        </w:rPr>
        <w:t xml:space="preserve"> living with HIV. </w:t>
      </w:r>
      <w:r w:rsidR="00C136C8" w:rsidRPr="007B2C0A">
        <w:rPr>
          <w:rFonts w:ascii="Verdana" w:hAnsi="Verdana"/>
          <w:sz w:val="24"/>
          <w:szCs w:val="24"/>
        </w:rPr>
        <w:t xml:space="preserve"> </w:t>
      </w:r>
    </w:p>
    <w:p w:rsidR="00C136C8" w:rsidRPr="007B2C0A" w:rsidRDefault="00C136C8" w:rsidP="00360DE2">
      <w:pPr>
        <w:spacing w:after="0" w:line="240" w:lineRule="auto"/>
        <w:ind w:left="720" w:right="1008" w:hanging="720"/>
        <w:rPr>
          <w:rFonts w:ascii="Verdana" w:hAnsi="Verdana"/>
          <w:sz w:val="24"/>
          <w:szCs w:val="24"/>
        </w:rPr>
      </w:pPr>
    </w:p>
    <w:p w:rsidR="009B5516" w:rsidRPr="007B2C0A" w:rsidRDefault="009B5516" w:rsidP="00360DE2">
      <w:pPr>
        <w:shd w:val="clear" w:color="auto" w:fill="D9D9D9"/>
        <w:spacing w:after="0" w:line="240" w:lineRule="auto"/>
        <w:ind w:right="1008"/>
        <w:rPr>
          <w:rFonts w:ascii="Verdana" w:hAnsi="Verdana"/>
          <w:b/>
          <w:sz w:val="24"/>
          <w:szCs w:val="24"/>
        </w:rPr>
      </w:pPr>
      <w:r w:rsidRPr="007B2C0A">
        <w:rPr>
          <w:rFonts w:ascii="Verdana" w:hAnsi="Verdana"/>
          <w:b/>
          <w:sz w:val="24"/>
          <w:szCs w:val="24"/>
        </w:rPr>
        <w:t>2.0</w:t>
      </w:r>
      <w:r w:rsidRPr="007B2C0A">
        <w:rPr>
          <w:rFonts w:ascii="Verdana" w:hAnsi="Verdana"/>
          <w:b/>
          <w:sz w:val="24"/>
          <w:szCs w:val="24"/>
        </w:rPr>
        <w:tab/>
        <w:t>Monitoring &amp; Case Recording</w:t>
      </w:r>
    </w:p>
    <w:p w:rsidR="00C65A9C" w:rsidRDefault="009B5516" w:rsidP="00360DE2">
      <w:pPr>
        <w:spacing w:after="0" w:line="240" w:lineRule="auto"/>
        <w:rPr>
          <w:rFonts w:ascii="Verdana" w:hAnsi="Verdana"/>
          <w:sz w:val="24"/>
          <w:szCs w:val="24"/>
        </w:rPr>
      </w:pPr>
      <w:r w:rsidRPr="007B2C0A">
        <w:rPr>
          <w:rFonts w:ascii="Verdana" w:hAnsi="Verdana"/>
          <w:b/>
          <w:sz w:val="24"/>
          <w:szCs w:val="24"/>
        </w:rPr>
        <w:t>2.1</w:t>
      </w:r>
      <w:r w:rsidRPr="007B2C0A">
        <w:rPr>
          <w:rFonts w:ascii="Verdana" w:hAnsi="Verdana"/>
          <w:sz w:val="24"/>
          <w:szCs w:val="24"/>
        </w:rPr>
        <w:tab/>
      </w:r>
      <w:r w:rsidR="00C65A9C" w:rsidRPr="007B2C0A">
        <w:rPr>
          <w:rFonts w:ascii="Verdana" w:hAnsi="Verdana"/>
          <w:sz w:val="24"/>
          <w:szCs w:val="24"/>
        </w:rPr>
        <w:t>To maintain and regularly collate, relevant records of people using Positive East’s services</w:t>
      </w:r>
      <w:r w:rsidR="004112A8">
        <w:rPr>
          <w:rFonts w:ascii="Verdana" w:hAnsi="Verdana"/>
          <w:sz w:val="24"/>
          <w:szCs w:val="24"/>
        </w:rPr>
        <w:t>.</w:t>
      </w:r>
      <w:r w:rsidR="00C65A9C" w:rsidRPr="007B2C0A">
        <w:rPr>
          <w:rFonts w:ascii="Verdana" w:hAnsi="Verdana"/>
          <w:sz w:val="24"/>
          <w:szCs w:val="24"/>
        </w:rPr>
        <w:t xml:space="preserve"> This will include activity monitoring, casework recording, outcomes measurements and evaluation of the service.  This will </w:t>
      </w:r>
      <w:r w:rsidR="00C65A9C" w:rsidRPr="007B2C0A">
        <w:rPr>
          <w:rFonts w:ascii="Verdana" w:hAnsi="Verdana"/>
          <w:sz w:val="24"/>
          <w:szCs w:val="24"/>
        </w:rPr>
        <w:lastRenderedPageBreak/>
        <w:t xml:space="preserve">include inputting such information on the Charity’s own database (currently based on a Salesforce) and any other such databases related to the Charity’s contracts (e.g. Tower Hamlets </w:t>
      </w:r>
      <w:proofErr w:type="spellStart"/>
      <w:r w:rsidR="00C65A9C" w:rsidRPr="007B2C0A">
        <w:rPr>
          <w:rFonts w:ascii="Verdana" w:hAnsi="Verdana"/>
          <w:sz w:val="24"/>
          <w:szCs w:val="24"/>
        </w:rPr>
        <w:t>Hublink</w:t>
      </w:r>
      <w:proofErr w:type="spellEnd"/>
      <w:r w:rsidR="00C65A9C" w:rsidRPr="007B2C0A">
        <w:rPr>
          <w:rFonts w:ascii="Verdana" w:hAnsi="Verdana"/>
          <w:sz w:val="24"/>
          <w:szCs w:val="24"/>
        </w:rPr>
        <w:t>)</w:t>
      </w:r>
    </w:p>
    <w:p w:rsidR="00360DE2" w:rsidRPr="007B2C0A" w:rsidRDefault="00360DE2" w:rsidP="00360DE2">
      <w:pPr>
        <w:spacing w:after="0" w:line="240" w:lineRule="auto"/>
        <w:rPr>
          <w:rFonts w:ascii="Verdana" w:hAnsi="Verdana"/>
          <w:sz w:val="24"/>
          <w:szCs w:val="24"/>
        </w:rPr>
      </w:pPr>
    </w:p>
    <w:p w:rsidR="00C65A9C" w:rsidRDefault="00C65A9C" w:rsidP="00360DE2">
      <w:pPr>
        <w:spacing w:after="0" w:line="240" w:lineRule="auto"/>
        <w:rPr>
          <w:rFonts w:ascii="Verdana" w:hAnsi="Verdana"/>
          <w:sz w:val="24"/>
          <w:szCs w:val="24"/>
        </w:rPr>
      </w:pPr>
      <w:r w:rsidRPr="007B2C0A">
        <w:rPr>
          <w:rFonts w:ascii="Verdana" w:hAnsi="Verdana"/>
          <w:b/>
          <w:sz w:val="24"/>
          <w:szCs w:val="24"/>
        </w:rPr>
        <w:t>2.1.1</w:t>
      </w:r>
      <w:r w:rsidRPr="007B2C0A">
        <w:rPr>
          <w:rFonts w:ascii="Verdana" w:hAnsi="Verdana"/>
          <w:b/>
          <w:sz w:val="24"/>
          <w:szCs w:val="24"/>
        </w:rPr>
        <w:tab/>
      </w:r>
      <w:r w:rsidRPr="007B2C0A">
        <w:rPr>
          <w:rFonts w:ascii="Verdana" w:hAnsi="Verdana"/>
          <w:sz w:val="24"/>
          <w:szCs w:val="24"/>
        </w:rPr>
        <w:t>To identify compile and submit appropriate cases to be used as case studies for team and organisational report purposes.</w:t>
      </w:r>
    </w:p>
    <w:p w:rsidR="00360DE2" w:rsidRPr="007B2C0A" w:rsidRDefault="00360DE2" w:rsidP="00360DE2">
      <w:pPr>
        <w:spacing w:after="0" w:line="240" w:lineRule="auto"/>
        <w:rPr>
          <w:rFonts w:ascii="Verdana" w:hAnsi="Verdana"/>
          <w:sz w:val="24"/>
          <w:szCs w:val="24"/>
        </w:rPr>
      </w:pPr>
    </w:p>
    <w:p w:rsidR="009B5516" w:rsidRPr="007B2C0A" w:rsidRDefault="009B5516" w:rsidP="00360DE2">
      <w:pPr>
        <w:spacing w:after="0" w:line="240" w:lineRule="auto"/>
        <w:rPr>
          <w:rFonts w:ascii="Verdana" w:hAnsi="Verdana"/>
          <w:sz w:val="24"/>
          <w:szCs w:val="24"/>
        </w:rPr>
      </w:pPr>
      <w:r w:rsidRPr="007B2C0A">
        <w:rPr>
          <w:rFonts w:ascii="Verdana" w:hAnsi="Verdana"/>
          <w:b/>
          <w:sz w:val="24"/>
          <w:szCs w:val="24"/>
        </w:rPr>
        <w:t>2.2</w:t>
      </w:r>
      <w:r w:rsidRPr="007B2C0A">
        <w:rPr>
          <w:rFonts w:ascii="Verdana" w:hAnsi="Verdana"/>
          <w:sz w:val="24"/>
          <w:szCs w:val="24"/>
        </w:rPr>
        <w:tab/>
        <w:t xml:space="preserve">Oversee and ensure, through active monitoring, the maintenance of best practice in peer support volunteers.  </w:t>
      </w:r>
    </w:p>
    <w:p w:rsidR="009B5516" w:rsidRPr="007B2C0A" w:rsidRDefault="009B5516" w:rsidP="00360DE2">
      <w:pPr>
        <w:spacing w:after="0" w:line="240" w:lineRule="auto"/>
        <w:ind w:right="1008"/>
        <w:rPr>
          <w:rFonts w:ascii="Verdana" w:hAnsi="Verdana"/>
          <w:sz w:val="24"/>
          <w:szCs w:val="24"/>
        </w:rPr>
      </w:pPr>
      <w:r w:rsidRPr="007B2C0A">
        <w:rPr>
          <w:rFonts w:ascii="Verdana" w:hAnsi="Verdana"/>
          <w:sz w:val="24"/>
          <w:szCs w:val="24"/>
        </w:rPr>
        <w:t xml:space="preserve">  </w:t>
      </w:r>
    </w:p>
    <w:p w:rsidR="004E014A" w:rsidRPr="007B2C0A" w:rsidRDefault="004E014A" w:rsidP="00360DE2">
      <w:pPr>
        <w:spacing w:after="0" w:line="240" w:lineRule="auto"/>
        <w:ind w:right="1008"/>
        <w:rPr>
          <w:rFonts w:ascii="Verdana" w:hAnsi="Verdana"/>
          <w:b/>
          <w:i/>
          <w:sz w:val="24"/>
          <w:szCs w:val="24"/>
        </w:rPr>
      </w:pPr>
    </w:p>
    <w:p w:rsidR="009B5516" w:rsidRPr="007B2C0A" w:rsidRDefault="009B5516" w:rsidP="00360DE2">
      <w:pPr>
        <w:shd w:val="clear" w:color="auto" w:fill="D9D9D9"/>
        <w:spacing w:after="0" w:line="240" w:lineRule="auto"/>
        <w:ind w:right="1008"/>
        <w:rPr>
          <w:rFonts w:ascii="Verdana" w:hAnsi="Verdana"/>
          <w:b/>
          <w:sz w:val="24"/>
          <w:szCs w:val="24"/>
        </w:rPr>
      </w:pPr>
      <w:r w:rsidRPr="007B2C0A">
        <w:rPr>
          <w:rFonts w:ascii="Verdana" w:hAnsi="Verdana"/>
          <w:b/>
          <w:sz w:val="24"/>
          <w:szCs w:val="24"/>
        </w:rPr>
        <w:t>3.0</w:t>
      </w:r>
      <w:r w:rsidRPr="007B2C0A">
        <w:rPr>
          <w:rFonts w:ascii="Verdana" w:hAnsi="Verdana"/>
          <w:b/>
          <w:sz w:val="24"/>
          <w:szCs w:val="24"/>
        </w:rPr>
        <w:tab/>
        <w:t>Representation and liaison</w:t>
      </w:r>
    </w:p>
    <w:p w:rsidR="009B5516" w:rsidRPr="007B2C0A" w:rsidRDefault="009B5516" w:rsidP="00360DE2">
      <w:pPr>
        <w:spacing w:after="0" w:line="240" w:lineRule="auto"/>
        <w:rPr>
          <w:rFonts w:ascii="Verdana" w:hAnsi="Verdana"/>
          <w:sz w:val="24"/>
          <w:szCs w:val="24"/>
        </w:rPr>
      </w:pPr>
      <w:r w:rsidRPr="007B2C0A">
        <w:rPr>
          <w:rFonts w:ascii="Verdana" w:hAnsi="Verdana"/>
          <w:b/>
          <w:sz w:val="24"/>
          <w:szCs w:val="24"/>
        </w:rPr>
        <w:t>3.1</w:t>
      </w:r>
      <w:r w:rsidRPr="007B2C0A">
        <w:rPr>
          <w:rFonts w:ascii="Verdana" w:hAnsi="Verdana"/>
          <w:sz w:val="24"/>
          <w:szCs w:val="24"/>
        </w:rPr>
        <w:tab/>
        <w:t>Develop and maintain relationships with internal and external existing and potential sources of referrals.</w:t>
      </w:r>
    </w:p>
    <w:p w:rsidR="004E014A" w:rsidRPr="007B2C0A" w:rsidRDefault="004E014A" w:rsidP="00360DE2">
      <w:pPr>
        <w:spacing w:after="0" w:line="240" w:lineRule="auto"/>
        <w:rPr>
          <w:rFonts w:ascii="Verdana" w:hAnsi="Verdana"/>
          <w:sz w:val="24"/>
          <w:szCs w:val="24"/>
        </w:rPr>
      </w:pPr>
    </w:p>
    <w:p w:rsidR="009B5516" w:rsidRPr="007B2C0A" w:rsidRDefault="009B5516" w:rsidP="00360DE2">
      <w:pPr>
        <w:spacing w:after="0" w:line="240" w:lineRule="auto"/>
        <w:rPr>
          <w:rFonts w:ascii="Verdana" w:hAnsi="Verdana"/>
          <w:sz w:val="24"/>
          <w:szCs w:val="24"/>
        </w:rPr>
      </w:pPr>
      <w:r w:rsidRPr="007B2C0A">
        <w:rPr>
          <w:rFonts w:ascii="Verdana" w:hAnsi="Verdana"/>
          <w:b/>
          <w:sz w:val="24"/>
          <w:szCs w:val="24"/>
        </w:rPr>
        <w:t>3.2</w:t>
      </w:r>
      <w:r w:rsidRPr="007B2C0A">
        <w:rPr>
          <w:rFonts w:ascii="Verdana" w:hAnsi="Verdana"/>
          <w:b/>
          <w:sz w:val="24"/>
          <w:szCs w:val="24"/>
        </w:rPr>
        <w:tab/>
      </w:r>
      <w:r w:rsidRPr="007B2C0A">
        <w:rPr>
          <w:rFonts w:ascii="Verdana" w:hAnsi="Verdana"/>
          <w:sz w:val="24"/>
          <w:szCs w:val="24"/>
        </w:rPr>
        <w:t>To act as a spokesperson and to represent Positive East at external meetings for the peer support service as agreed with the manager</w:t>
      </w:r>
    </w:p>
    <w:p w:rsidR="004E014A" w:rsidRPr="007B2C0A" w:rsidRDefault="004E014A" w:rsidP="00360DE2">
      <w:pPr>
        <w:spacing w:after="0" w:line="240" w:lineRule="auto"/>
        <w:rPr>
          <w:rFonts w:ascii="Verdana" w:hAnsi="Verdana"/>
          <w:sz w:val="24"/>
          <w:szCs w:val="24"/>
        </w:rPr>
      </w:pPr>
    </w:p>
    <w:p w:rsidR="009B5516" w:rsidRPr="007B2C0A" w:rsidRDefault="009B5516" w:rsidP="00360DE2">
      <w:pPr>
        <w:spacing w:after="0" w:line="240" w:lineRule="auto"/>
        <w:rPr>
          <w:rFonts w:ascii="Verdana" w:hAnsi="Verdana"/>
          <w:sz w:val="24"/>
          <w:szCs w:val="24"/>
        </w:rPr>
      </w:pPr>
      <w:r w:rsidRPr="007B2C0A">
        <w:rPr>
          <w:rFonts w:ascii="Verdana" w:hAnsi="Verdana"/>
          <w:b/>
          <w:sz w:val="24"/>
          <w:szCs w:val="24"/>
        </w:rPr>
        <w:t>3.3</w:t>
      </w:r>
      <w:r w:rsidRPr="007B2C0A">
        <w:rPr>
          <w:rFonts w:ascii="Verdana" w:hAnsi="Verdana"/>
          <w:sz w:val="24"/>
          <w:szCs w:val="24"/>
        </w:rPr>
        <w:tab/>
        <w:t>Ensure that there are clear and operational referral pathways both internally and externally into the peer support service.</w:t>
      </w:r>
    </w:p>
    <w:p w:rsidR="004E014A" w:rsidRPr="007B2C0A" w:rsidRDefault="004E014A" w:rsidP="00360DE2">
      <w:pPr>
        <w:spacing w:after="0" w:line="240" w:lineRule="auto"/>
        <w:rPr>
          <w:rFonts w:ascii="Verdana" w:hAnsi="Verdana"/>
          <w:sz w:val="24"/>
          <w:szCs w:val="24"/>
        </w:rPr>
      </w:pPr>
    </w:p>
    <w:p w:rsidR="009B5516" w:rsidRPr="007B2C0A" w:rsidRDefault="009B5516" w:rsidP="00360DE2">
      <w:pPr>
        <w:spacing w:after="0" w:line="240" w:lineRule="auto"/>
        <w:rPr>
          <w:rFonts w:ascii="Verdana" w:hAnsi="Verdana"/>
          <w:sz w:val="24"/>
          <w:szCs w:val="24"/>
        </w:rPr>
      </w:pPr>
      <w:r w:rsidRPr="007B2C0A">
        <w:rPr>
          <w:rFonts w:ascii="Verdana" w:hAnsi="Verdana"/>
          <w:b/>
          <w:sz w:val="24"/>
          <w:szCs w:val="24"/>
        </w:rPr>
        <w:t>3.4</w:t>
      </w:r>
      <w:r w:rsidRPr="007B2C0A">
        <w:rPr>
          <w:rFonts w:ascii="Verdana" w:hAnsi="Verdana"/>
          <w:b/>
          <w:sz w:val="24"/>
          <w:szCs w:val="24"/>
        </w:rPr>
        <w:tab/>
      </w:r>
      <w:r w:rsidRPr="007B2C0A">
        <w:rPr>
          <w:rFonts w:ascii="Verdana" w:hAnsi="Verdana"/>
          <w:sz w:val="24"/>
          <w:szCs w:val="24"/>
        </w:rPr>
        <w:t>To provide training and information to workers and external agencies on issues related to supporting people living with HIV as agreed with the line manager.</w:t>
      </w:r>
      <w:r w:rsidRPr="007B2C0A">
        <w:rPr>
          <w:rFonts w:ascii="Verdana" w:hAnsi="Verdana"/>
          <w:b/>
          <w:sz w:val="24"/>
          <w:szCs w:val="24"/>
        </w:rPr>
        <w:t xml:space="preserve"> </w:t>
      </w:r>
    </w:p>
    <w:p w:rsidR="009B5516" w:rsidRPr="007B2C0A" w:rsidRDefault="009B5516" w:rsidP="00360DE2">
      <w:pPr>
        <w:spacing w:after="0" w:line="240" w:lineRule="auto"/>
        <w:rPr>
          <w:rFonts w:ascii="Verdana" w:hAnsi="Verdana"/>
          <w:sz w:val="24"/>
          <w:szCs w:val="24"/>
        </w:rPr>
      </w:pPr>
    </w:p>
    <w:p w:rsidR="009B5516" w:rsidRPr="007B2C0A" w:rsidRDefault="009B5516" w:rsidP="00360DE2">
      <w:pPr>
        <w:shd w:val="clear" w:color="auto" w:fill="D9D9D9"/>
        <w:spacing w:after="0" w:line="240" w:lineRule="auto"/>
        <w:rPr>
          <w:rFonts w:ascii="Verdana" w:hAnsi="Verdana"/>
          <w:b/>
          <w:sz w:val="24"/>
          <w:szCs w:val="24"/>
        </w:rPr>
      </w:pPr>
      <w:r w:rsidRPr="007B2C0A">
        <w:rPr>
          <w:rFonts w:ascii="Verdana" w:hAnsi="Verdana"/>
          <w:b/>
          <w:sz w:val="24"/>
          <w:szCs w:val="24"/>
        </w:rPr>
        <w:t>4.0</w:t>
      </w:r>
      <w:r w:rsidRPr="007B2C0A">
        <w:rPr>
          <w:rFonts w:ascii="Verdana" w:hAnsi="Verdana"/>
          <w:b/>
          <w:sz w:val="24"/>
          <w:szCs w:val="24"/>
        </w:rPr>
        <w:tab/>
        <w:t xml:space="preserve">General </w:t>
      </w:r>
    </w:p>
    <w:p w:rsidR="00D475FB" w:rsidRPr="007B2C0A" w:rsidRDefault="00D475FB" w:rsidP="00360DE2">
      <w:pPr>
        <w:spacing w:after="0" w:line="240" w:lineRule="auto"/>
        <w:rPr>
          <w:rFonts w:ascii="Verdana" w:hAnsi="Verdana"/>
          <w:sz w:val="24"/>
          <w:szCs w:val="24"/>
        </w:rPr>
      </w:pPr>
    </w:p>
    <w:p w:rsidR="0092689C" w:rsidRPr="007B2C0A" w:rsidRDefault="00C65A9C" w:rsidP="00360DE2">
      <w:pPr>
        <w:spacing w:after="0" w:line="240" w:lineRule="auto"/>
        <w:rPr>
          <w:rFonts w:ascii="Verdana" w:hAnsi="Verdana"/>
          <w:sz w:val="24"/>
          <w:szCs w:val="24"/>
        </w:rPr>
      </w:pPr>
      <w:r w:rsidRPr="007B2C0A">
        <w:rPr>
          <w:rFonts w:ascii="Verdana" w:hAnsi="Verdana"/>
          <w:b/>
          <w:sz w:val="24"/>
          <w:szCs w:val="24"/>
        </w:rPr>
        <w:t>4.1</w:t>
      </w:r>
      <w:r w:rsidRPr="007B2C0A">
        <w:rPr>
          <w:rFonts w:ascii="Verdana" w:hAnsi="Verdana"/>
          <w:sz w:val="24"/>
          <w:szCs w:val="24"/>
        </w:rPr>
        <w:tab/>
        <w:t>To keep abreast of medical, social and epidemiological developments in the field of HIV, and changes in legislation and regulations relating</w:t>
      </w:r>
      <w:r w:rsidR="00D626EA" w:rsidRPr="007B2C0A">
        <w:rPr>
          <w:rFonts w:ascii="Verdana" w:hAnsi="Verdana"/>
          <w:sz w:val="24"/>
          <w:szCs w:val="24"/>
        </w:rPr>
        <w:t xml:space="preserve"> to</w:t>
      </w:r>
      <w:r w:rsidRPr="007B2C0A">
        <w:rPr>
          <w:rFonts w:ascii="Verdana" w:hAnsi="Verdana"/>
          <w:sz w:val="24"/>
          <w:szCs w:val="24"/>
        </w:rPr>
        <w:t xml:space="preserve"> the health and wellbeing of people living with HIV. To undertake training as required.</w:t>
      </w:r>
    </w:p>
    <w:p w:rsidR="004E014A" w:rsidRPr="007B2C0A" w:rsidRDefault="004E014A" w:rsidP="00360DE2">
      <w:pPr>
        <w:spacing w:after="0" w:line="240" w:lineRule="auto"/>
        <w:rPr>
          <w:rFonts w:ascii="Verdana" w:hAnsi="Verdana"/>
          <w:sz w:val="24"/>
          <w:szCs w:val="24"/>
        </w:rPr>
      </w:pPr>
    </w:p>
    <w:p w:rsidR="004E014A" w:rsidRPr="007B2C0A" w:rsidRDefault="00C65A9C" w:rsidP="00360DE2">
      <w:pPr>
        <w:spacing w:after="0" w:line="240" w:lineRule="auto"/>
        <w:rPr>
          <w:rFonts w:ascii="Verdana" w:hAnsi="Verdana"/>
          <w:sz w:val="24"/>
          <w:szCs w:val="24"/>
        </w:rPr>
      </w:pPr>
      <w:r w:rsidRPr="007B2C0A">
        <w:rPr>
          <w:rFonts w:ascii="Verdana" w:hAnsi="Verdana"/>
          <w:b/>
          <w:sz w:val="24"/>
          <w:szCs w:val="24"/>
        </w:rPr>
        <w:t>4.2</w:t>
      </w:r>
      <w:r w:rsidRPr="007B2C0A">
        <w:rPr>
          <w:rFonts w:ascii="Verdana" w:hAnsi="Verdana"/>
          <w:sz w:val="24"/>
          <w:szCs w:val="24"/>
        </w:rPr>
        <w:tab/>
      </w:r>
      <w:r w:rsidR="004E014A" w:rsidRPr="007B2C0A">
        <w:rPr>
          <w:rFonts w:ascii="Verdana" w:hAnsi="Verdana"/>
          <w:sz w:val="24"/>
          <w:szCs w:val="24"/>
        </w:rPr>
        <w:t>To carry out all duties with due regard to relevant legislation and guidance, the organisations Equal Opportunities polices and</w:t>
      </w:r>
      <w:r w:rsidR="00D626EA" w:rsidRPr="007B2C0A">
        <w:rPr>
          <w:rFonts w:ascii="Verdana" w:hAnsi="Verdana"/>
          <w:sz w:val="24"/>
          <w:szCs w:val="24"/>
        </w:rPr>
        <w:t xml:space="preserve"> all other polices of Positive E</w:t>
      </w:r>
      <w:r w:rsidR="004E014A" w:rsidRPr="007B2C0A">
        <w:rPr>
          <w:rFonts w:ascii="Verdana" w:hAnsi="Verdana"/>
          <w:sz w:val="24"/>
          <w:szCs w:val="24"/>
        </w:rPr>
        <w:t>ast.</w:t>
      </w:r>
    </w:p>
    <w:p w:rsidR="004E014A" w:rsidRPr="007B2C0A" w:rsidRDefault="004E014A" w:rsidP="00360DE2">
      <w:pPr>
        <w:spacing w:after="0" w:line="240" w:lineRule="auto"/>
        <w:rPr>
          <w:rFonts w:ascii="Verdana" w:hAnsi="Verdana"/>
          <w:sz w:val="24"/>
          <w:szCs w:val="24"/>
        </w:rPr>
      </w:pPr>
    </w:p>
    <w:p w:rsidR="004E014A" w:rsidRPr="007B2C0A" w:rsidRDefault="004E014A" w:rsidP="00360DE2">
      <w:pPr>
        <w:spacing w:after="0" w:line="240" w:lineRule="auto"/>
        <w:rPr>
          <w:rFonts w:ascii="Verdana" w:hAnsi="Verdana"/>
          <w:sz w:val="24"/>
          <w:szCs w:val="24"/>
        </w:rPr>
      </w:pPr>
      <w:r w:rsidRPr="007B2C0A">
        <w:rPr>
          <w:rFonts w:ascii="Verdana" w:hAnsi="Verdana"/>
          <w:b/>
          <w:sz w:val="24"/>
          <w:szCs w:val="24"/>
        </w:rPr>
        <w:t>4.3</w:t>
      </w:r>
      <w:r w:rsidRPr="007B2C0A">
        <w:rPr>
          <w:rFonts w:ascii="Verdana" w:hAnsi="Verdana"/>
          <w:sz w:val="24"/>
          <w:szCs w:val="24"/>
        </w:rPr>
        <w:tab/>
        <w:t xml:space="preserve">To work in a professional and </w:t>
      </w:r>
      <w:proofErr w:type="spellStart"/>
      <w:r w:rsidRPr="007B2C0A">
        <w:rPr>
          <w:rFonts w:ascii="Verdana" w:hAnsi="Verdana"/>
          <w:sz w:val="24"/>
          <w:szCs w:val="24"/>
        </w:rPr>
        <w:t>boundaried</w:t>
      </w:r>
      <w:proofErr w:type="spellEnd"/>
      <w:r w:rsidRPr="007B2C0A">
        <w:rPr>
          <w:rFonts w:ascii="Verdana" w:hAnsi="Verdana"/>
          <w:sz w:val="24"/>
          <w:szCs w:val="24"/>
        </w:rPr>
        <w:t xml:space="preserve"> manner in the best interests of people living with HIV.</w:t>
      </w:r>
    </w:p>
    <w:p w:rsidR="004E014A" w:rsidRPr="007B2C0A" w:rsidRDefault="004E014A" w:rsidP="00360DE2">
      <w:pPr>
        <w:spacing w:after="0" w:line="240" w:lineRule="auto"/>
        <w:rPr>
          <w:rFonts w:ascii="Verdana" w:hAnsi="Verdana"/>
          <w:sz w:val="24"/>
          <w:szCs w:val="24"/>
        </w:rPr>
      </w:pPr>
    </w:p>
    <w:p w:rsidR="004E014A" w:rsidRDefault="004E014A" w:rsidP="00360DE2">
      <w:pPr>
        <w:spacing w:after="0" w:line="240" w:lineRule="auto"/>
        <w:rPr>
          <w:rFonts w:ascii="Verdana" w:hAnsi="Verdana"/>
          <w:sz w:val="24"/>
          <w:szCs w:val="24"/>
        </w:rPr>
      </w:pPr>
      <w:r w:rsidRPr="007B2C0A">
        <w:rPr>
          <w:rFonts w:ascii="Verdana" w:hAnsi="Verdana"/>
          <w:b/>
          <w:sz w:val="24"/>
          <w:szCs w:val="24"/>
        </w:rPr>
        <w:t>4.4</w:t>
      </w:r>
      <w:r w:rsidRPr="007B2C0A">
        <w:rPr>
          <w:rFonts w:ascii="Verdana" w:hAnsi="Verdana"/>
          <w:sz w:val="24"/>
          <w:szCs w:val="24"/>
        </w:rPr>
        <w:tab/>
      </w:r>
      <w:r w:rsidR="00C65A9C" w:rsidRPr="007B2C0A">
        <w:rPr>
          <w:rFonts w:ascii="Verdana" w:hAnsi="Verdana"/>
          <w:sz w:val="24"/>
          <w:szCs w:val="24"/>
        </w:rPr>
        <w:t>To actively support the Charity’s fundraising activities this will include generating and implementing (as agreed with the Charity’s Fundraising Function) fundraising ideas and activities; supporting the completion of fundraising applications through sharing ideas and information with the fundraising team in a timely manner; and involvement in Charity fundraising events.</w:t>
      </w:r>
    </w:p>
    <w:p w:rsidR="00360DE2" w:rsidRPr="007B2C0A" w:rsidRDefault="00360DE2" w:rsidP="00360DE2">
      <w:pPr>
        <w:spacing w:after="0" w:line="240" w:lineRule="auto"/>
        <w:rPr>
          <w:rFonts w:ascii="Verdana" w:hAnsi="Verdana"/>
          <w:sz w:val="24"/>
          <w:szCs w:val="24"/>
        </w:rPr>
      </w:pPr>
    </w:p>
    <w:p w:rsidR="004E014A" w:rsidRDefault="004E014A" w:rsidP="00360DE2">
      <w:pPr>
        <w:spacing w:after="0" w:line="240" w:lineRule="auto"/>
        <w:rPr>
          <w:rFonts w:ascii="Verdana" w:hAnsi="Verdana"/>
          <w:sz w:val="24"/>
          <w:szCs w:val="24"/>
        </w:rPr>
      </w:pPr>
      <w:r w:rsidRPr="007B2C0A">
        <w:rPr>
          <w:rFonts w:ascii="Verdana" w:hAnsi="Verdana"/>
          <w:b/>
          <w:sz w:val="24"/>
          <w:szCs w:val="24"/>
        </w:rPr>
        <w:lastRenderedPageBreak/>
        <w:t>4.5</w:t>
      </w:r>
      <w:r w:rsidRPr="007B2C0A">
        <w:rPr>
          <w:rFonts w:ascii="Verdana" w:hAnsi="Verdana"/>
          <w:sz w:val="24"/>
          <w:szCs w:val="24"/>
        </w:rPr>
        <w:tab/>
      </w:r>
      <w:r w:rsidR="00C65A9C" w:rsidRPr="007B2C0A">
        <w:rPr>
          <w:rFonts w:ascii="Verdana" w:hAnsi="Verdana"/>
          <w:sz w:val="24"/>
          <w:szCs w:val="24"/>
        </w:rPr>
        <w:t xml:space="preserve">To actively promote the Charity, in the course of your duties, with clients, Health &amp; Social Care professionals, and other relevant stakeholders.  This could range from ensuring that our posters and leaflets are up at outreach clinics, promoting the Charity in your everyday engagement with people, identifying matters that can be shared on social media, giving talks, and always being a good ambassador for the Charity.  </w:t>
      </w:r>
    </w:p>
    <w:p w:rsidR="00360DE2" w:rsidRPr="007B2C0A" w:rsidRDefault="00360DE2" w:rsidP="00360DE2">
      <w:pPr>
        <w:spacing w:after="0" w:line="240" w:lineRule="auto"/>
        <w:rPr>
          <w:rFonts w:ascii="Verdana" w:hAnsi="Verdana"/>
          <w:sz w:val="24"/>
          <w:szCs w:val="24"/>
        </w:rPr>
      </w:pPr>
    </w:p>
    <w:p w:rsidR="004E014A" w:rsidRDefault="00C65A9C" w:rsidP="00360DE2">
      <w:pPr>
        <w:spacing w:after="0" w:line="240" w:lineRule="auto"/>
        <w:rPr>
          <w:rFonts w:ascii="Verdana" w:hAnsi="Verdana"/>
          <w:sz w:val="24"/>
          <w:szCs w:val="24"/>
        </w:rPr>
      </w:pPr>
      <w:r w:rsidRPr="007B2C0A">
        <w:rPr>
          <w:rFonts w:ascii="Verdana" w:hAnsi="Verdana"/>
          <w:b/>
          <w:sz w:val="24"/>
          <w:szCs w:val="24"/>
        </w:rPr>
        <w:t>4.</w:t>
      </w:r>
      <w:r w:rsidR="004E014A" w:rsidRPr="007B2C0A">
        <w:rPr>
          <w:rFonts w:ascii="Verdana" w:hAnsi="Verdana"/>
          <w:b/>
          <w:sz w:val="24"/>
          <w:szCs w:val="24"/>
        </w:rPr>
        <w:t>6</w:t>
      </w:r>
      <w:r w:rsidRPr="007B2C0A">
        <w:rPr>
          <w:rFonts w:ascii="Verdana" w:hAnsi="Verdana"/>
          <w:sz w:val="24"/>
          <w:szCs w:val="24"/>
        </w:rPr>
        <w:tab/>
        <w:t xml:space="preserve">To play an active role in being part of the wider Positive East team to ensure that we achieve both our day to day and strategic objectives.  This may mean showing flexibility in your role to support colleagues as appropriate.  It will also include taking a solution focused ‘can do’ attitude to problems or issues as they arise. </w:t>
      </w:r>
      <w:r w:rsidR="004E014A" w:rsidRPr="007B2C0A">
        <w:rPr>
          <w:rFonts w:ascii="Verdana" w:hAnsi="Verdana"/>
          <w:sz w:val="24"/>
          <w:szCs w:val="24"/>
        </w:rPr>
        <w:t xml:space="preserve">To be part of a multi disciplinary team and contribute to the overall development of services </w:t>
      </w:r>
    </w:p>
    <w:p w:rsidR="00360DE2" w:rsidRPr="007B2C0A" w:rsidRDefault="00360DE2" w:rsidP="00360DE2">
      <w:pPr>
        <w:spacing w:after="0" w:line="240" w:lineRule="auto"/>
        <w:rPr>
          <w:rFonts w:ascii="Verdana" w:hAnsi="Verdana"/>
          <w:sz w:val="24"/>
          <w:szCs w:val="24"/>
        </w:rPr>
      </w:pPr>
    </w:p>
    <w:p w:rsidR="00C65A9C" w:rsidRDefault="00C65A9C" w:rsidP="00360DE2">
      <w:pPr>
        <w:spacing w:after="0" w:line="240" w:lineRule="auto"/>
        <w:rPr>
          <w:rFonts w:ascii="Verdana" w:hAnsi="Verdana"/>
          <w:b/>
          <w:sz w:val="24"/>
          <w:szCs w:val="24"/>
        </w:rPr>
      </w:pPr>
      <w:r w:rsidRPr="007B2C0A">
        <w:rPr>
          <w:rFonts w:ascii="Verdana" w:hAnsi="Verdana"/>
          <w:b/>
          <w:sz w:val="24"/>
          <w:szCs w:val="24"/>
        </w:rPr>
        <w:t>4.</w:t>
      </w:r>
      <w:r w:rsidR="004E014A" w:rsidRPr="007B2C0A">
        <w:rPr>
          <w:rFonts w:ascii="Verdana" w:hAnsi="Verdana"/>
          <w:b/>
          <w:sz w:val="24"/>
          <w:szCs w:val="24"/>
        </w:rPr>
        <w:t>7</w:t>
      </w:r>
      <w:r w:rsidRPr="007B2C0A">
        <w:rPr>
          <w:rFonts w:ascii="Verdana" w:hAnsi="Verdana"/>
          <w:b/>
          <w:sz w:val="24"/>
          <w:szCs w:val="24"/>
        </w:rPr>
        <w:tab/>
      </w:r>
      <w:r w:rsidRPr="007B2C0A">
        <w:rPr>
          <w:rFonts w:ascii="Verdana" w:hAnsi="Verdana"/>
          <w:sz w:val="24"/>
          <w:szCs w:val="24"/>
        </w:rPr>
        <w:t xml:space="preserve">Support the Charity’s activities as agreed with line manager around </w:t>
      </w:r>
      <w:r w:rsidR="000616B9" w:rsidRPr="007B2C0A">
        <w:rPr>
          <w:rFonts w:ascii="Verdana" w:hAnsi="Verdana"/>
          <w:sz w:val="24"/>
          <w:szCs w:val="24"/>
        </w:rPr>
        <w:t>events including World AIDS D</w:t>
      </w:r>
      <w:r w:rsidRPr="007B2C0A">
        <w:rPr>
          <w:rFonts w:ascii="Verdana" w:hAnsi="Verdana"/>
          <w:sz w:val="24"/>
          <w:szCs w:val="24"/>
        </w:rPr>
        <w:t>ay</w:t>
      </w:r>
      <w:r w:rsidR="000616B9" w:rsidRPr="007B2C0A">
        <w:rPr>
          <w:rFonts w:ascii="Verdana" w:hAnsi="Verdana"/>
          <w:sz w:val="24"/>
          <w:szCs w:val="24"/>
        </w:rPr>
        <w:t>, Pride, Positive E</w:t>
      </w:r>
      <w:r w:rsidRPr="007B2C0A">
        <w:rPr>
          <w:rFonts w:ascii="Verdana" w:hAnsi="Verdana"/>
          <w:sz w:val="24"/>
          <w:szCs w:val="24"/>
        </w:rPr>
        <w:t>ast presentations and launches or other key annual events</w:t>
      </w:r>
      <w:r w:rsidRPr="007B2C0A">
        <w:rPr>
          <w:rFonts w:ascii="Verdana" w:hAnsi="Verdana"/>
          <w:b/>
          <w:sz w:val="24"/>
          <w:szCs w:val="24"/>
        </w:rPr>
        <w:t xml:space="preserve"> </w:t>
      </w:r>
    </w:p>
    <w:p w:rsidR="00360DE2" w:rsidRPr="007B2C0A" w:rsidRDefault="00360DE2" w:rsidP="00360DE2">
      <w:pPr>
        <w:spacing w:after="0" w:line="240" w:lineRule="auto"/>
        <w:rPr>
          <w:rFonts w:ascii="Verdana" w:hAnsi="Verdana"/>
          <w:sz w:val="24"/>
          <w:szCs w:val="24"/>
        </w:rPr>
      </w:pPr>
    </w:p>
    <w:p w:rsidR="0092689C" w:rsidRPr="007B2C0A" w:rsidRDefault="00C65A9C" w:rsidP="00360DE2">
      <w:pPr>
        <w:spacing w:after="0" w:line="240" w:lineRule="auto"/>
        <w:rPr>
          <w:rFonts w:ascii="Verdana" w:hAnsi="Verdana"/>
          <w:sz w:val="24"/>
          <w:szCs w:val="24"/>
        </w:rPr>
      </w:pPr>
      <w:r w:rsidRPr="007B2C0A">
        <w:rPr>
          <w:rFonts w:ascii="Verdana" w:hAnsi="Verdana"/>
          <w:b/>
          <w:sz w:val="24"/>
          <w:szCs w:val="24"/>
        </w:rPr>
        <w:t>4.</w:t>
      </w:r>
      <w:r w:rsidR="00113EC9">
        <w:rPr>
          <w:rFonts w:ascii="Verdana" w:hAnsi="Verdana"/>
          <w:b/>
          <w:sz w:val="24"/>
          <w:szCs w:val="24"/>
        </w:rPr>
        <w:t>8</w:t>
      </w:r>
      <w:r w:rsidRPr="007B2C0A">
        <w:rPr>
          <w:rFonts w:ascii="Verdana" w:hAnsi="Verdana"/>
          <w:sz w:val="24"/>
          <w:szCs w:val="24"/>
        </w:rPr>
        <w:tab/>
        <w:t>To carry out any duties appropriate to the grade</w:t>
      </w:r>
      <w:r w:rsidR="004E014A" w:rsidRPr="007B2C0A">
        <w:rPr>
          <w:rFonts w:ascii="Verdana" w:hAnsi="Verdana"/>
          <w:sz w:val="24"/>
          <w:szCs w:val="24"/>
        </w:rPr>
        <w:t xml:space="preserve"> as required by your line manager</w:t>
      </w:r>
      <w:r w:rsidR="00FA57A1">
        <w:rPr>
          <w:rFonts w:ascii="Verdana" w:hAnsi="Verdana"/>
          <w:sz w:val="24"/>
          <w:szCs w:val="24"/>
        </w:rPr>
        <w:t xml:space="preserve">. The post will involve some evening and/or weekend work. Time </w:t>
      </w:r>
      <w:r w:rsidR="00A12531">
        <w:rPr>
          <w:rFonts w:ascii="Verdana" w:hAnsi="Verdana"/>
          <w:sz w:val="24"/>
          <w:szCs w:val="24"/>
        </w:rPr>
        <w:t>off will</w:t>
      </w:r>
      <w:r w:rsidR="00FA57A1">
        <w:rPr>
          <w:rFonts w:ascii="Verdana" w:hAnsi="Verdana"/>
          <w:sz w:val="24"/>
          <w:szCs w:val="24"/>
        </w:rPr>
        <w:t xml:space="preserve"> be given in lieu of </w:t>
      </w:r>
      <w:r w:rsidR="00A12531">
        <w:rPr>
          <w:rFonts w:ascii="Verdana" w:hAnsi="Verdana"/>
          <w:sz w:val="24"/>
          <w:szCs w:val="24"/>
        </w:rPr>
        <w:t>overtime</w:t>
      </w:r>
      <w:r w:rsidR="00FA57A1">
        <w:rPr>
          <w:rFonts w:ascii="Verdana" w:hAnsi="Verdana"/>
          <w:sz w:val="24"/>
          <w:szCs w:val="24"/>
        </w:rPr>
        <w:t xml:space="preserve">. </w:t>
      </w:r>
    </w:p>
    <w:p w:rsidR="0092689C" w:rsidRPr="007B2C0A" w:rsidRDefault="0092689C" w:rsidP="00F356F4">
      <w:pPr>
        <w:spacing w:after="0" w:line="240" w:lineRule="auto"/>
        <w:rPr>
          <w:rFonts w:ascii="Verdana" w:hAnsi="Verdana"/>
          <w:sz w:val="24"/>
          <w:szCs w:val="24"/>
        </w:rPr>
      </w:pPr>
    </w:p>
    <w:p w:rsidR="00360DE2" w:rsidRDefault="00360DE2">
      <w:pPr>
        <w:spacing w:after="0" w:line="240" w:lineRule="auto"/>
        <w:rPr>
          <w:rFonts w:ascii="Verdana" w:hAnsi="Verdana"/>
          <w:sz w:val="24"/>
          <w:szCs w:val="24"/>
        </w:rPr>
      </w:pPr>
      <w:r>
        <w:rPr>
          <w:rFonts w:ascii="Verdana" w:hAnsi="Verdana"/>
          <w:sz w:val="24"/>
          <w:szCs w:val="24"/>
        </w:rPr>
        <w:br w:type="page"/>
      </w:r>
    </w:p>
    <w:p w:rsidR="00DB2B73" w:rsidRPr="007B2C0A" w:rsidRDefault="00360DE2" w:rsidP="00360DE2">
      <w:pPr>
        <w:spacing w:after="0" w:line="240" w:lineRule="auto"/>
        <w:jc w:val="right"/>
        <w:rPr>
          <w:rFonts w:ascii="Verdana" w:hAnsi="Verdana"/>
          <w:sz w:val="24"/>
          <w:szCs w:val="24"/>
        </w:rPr>
      </w:pPr>
      <w:r>
        <w:rPr>
          <w:rFonts w:ascii="Verdana" w:hAnsi="Verdana"/>
          <w:noProof/>
          <w:sz w:val="24"/>
          <w:szCs w:val="24"/>
          <w:lang w:eastAsia="en-GB"/>
        </w:rPr>
        <w:lastRenderedPageBreak/>
        <w:drawing>
          <wp:inline distT="0" distB="0" distL="0" distR="0" wp14:anchorId="4BD59200">
            <wp:extent cx="2974975"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4975" cy="792480"/>
                    </a:xfrm>
                    <a:prstGeom prst="rect">
                      <a:avLst/>
                    </a:prstGeom>
                    <a:noFill/>
                  </pic:spPr>
                </pic:pic>
              </a:graphicData>
            </a:graphic>
          </wp:inline>
        </w:drawing>
      </w:r>
    </w:p>
    <w:p w:rsidR="00DB2B73" w:rsidRPr="007B2C0A" w:rsidRDefault="00DB2B73" w:rsidP="00F356F4">
      <w:pPr>
        <w:spacing w:after="0" w:line="240" w:lineRule="auto"/>
        <w:rPr>
          <w:rFonts w:ascii="Verdana" w:hAnsi="Verdana"/>
          <w:sz w:val="24"/>
          <w:szCs w:val="24"/>
        </w:rPr>
      </w:pPr>
    </w:p>
    <w:p w:rsidR="00DB2B73" w:rsidRPr="007B2C0A" w:rsidRDefault="007B2C0A" w:rsidP="007B2C0A">
      <w:pPr>
        <w:ind w:left="2160" w:firstLine="720"/>
        <w:rPr>
          <w:rFonts w:ascii="Verdana" w:hAnsi="Verdana"/>
          <w:b/>
          <w:sz w:val="24"/>
          <w:szCs w:val="24"/>
        </w:rPr>
      </w:pPr>
      <w:r w:rsidRPr="007B2C0A">
        <w:rPr>
          <w:rFonts w:ascii="Verdana" w:hAnsi="Verdana"/>
          <w:b/>
          <w:sz w:val="24"/>
          <w:szCs w:val="24"/>
        </w:rPr>
        <w:t>P</w:t>
      </w:r>
      <w:r w:rsidR="00DB2B73" w:rsidRPr="007B2C0A">
        <w:rPr>
          <w:rFonts w:ascii="Verdana" w:hAnsi="Verdana"/>
          <w:b/>
          <w:sz w:val="24"/>
          <w:szCs w:val="24"/>
        </w:rPr>
        <w:t>erson Specification</w:t>
      </w:r>
    </w:p>
    <w:p w:rsidR="00DB2B73" w:rsidRPr="0014185D" w:rsidRDefault="00D626EA" w:rsidP="00113EC9">
      <w:pPr>
        <w:shd w:val="clear" w:color="auto" w:fill="D9D9D9"/>
        <w:jc w:val="center"/>
        <w:rPr>
          <w:rFonts w:ascii="Verdana" w:hAnsi="Verdana"/>
          <w:b/>
        </w:rPr>
      </w:pPr>
      <w:r>
        <w:rPr>
          <w:rFonts w:ascii="Verdana" w:hAnsi="Verdana"/>
          <w:b/>
        </w:rPr>
        <w:t>Peer Support Worker for Gay and Bisexual Men</w:t>
      </w:r>
    </w:p>
    <w:p w:rsidR="00DB2B73" w:rsidRPr="0014185D" w:rsidRDefault="00DB2B73" w:rsidP="00DB2B73">
      <w:pPr>
        <w:rPr>
          <w:rFonts w:ascii="Verdana" w:hAnsi="Verdana"/>
        </w:rPr>
      </w:pPr>
      <w:r w:rsidRPr="0014185D">
        <w:rPr>
          <w:rFonts w:ascii="Verdana" w:hAnsi="Verdana"/>
        </w:rPr>
        <w:t>Experience</w:t>
      </w:r>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0"/>
        <w:gridCol w:w="3402"/>
      </w:tblGrid>
      <w:tr w:rsidR="00DB2B73" w:rsidRPr="0014185D" w:rsidTr="00360DE2">
        <w:trPr>
          <w:trHeight w:val="1090"/>
        </w:trPr>
        <w:tc>
          <w:tcPr>
            <w:tcW w:w="675" w:type="dxa"/>
          </w:tcPr>
          <w:p w:rsidR="00DB2B73" w:rsidRPr="0014185D" w:rsidRDefault="00DB2B73" w:rsidP="00360DE2">
            <w:pPr>
              <w:spacing w:after="0" w:line="240" w:lineRule="auto"/>
              <w:rPr>
                <w:rFonts w:ascii="Verdana" w:hAnsi="Verdana"/>
              </w:rPr>
            </w:pPr>
            <w:r w:rsidRPr="0014185D">
              <w:rPr>
                <w:rFonts w:ascii="Verdana" w:hAnsi="Verdana"/>
              </w:rPr>
              <w:t>a)</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 xml:space="preserve">Adjusted well to living with HIV and being open about your HIV status (i.e. HIV positive for between 3 and 5 years </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1091"/>
        </w:trPr>
        <w:tc>
          <w:tcPr>
            <w:tcW w:w="675" w:type="dxa"/>
          </w:tcPr>
          <w:p w:rsidR="00DB2B73" w:rsidRPr="0014185D" w:rsidRDefault="00DB2B73" w:rsidP="00360DE2">
            <w:pPr>
              <w:spacing w:after="0" w:line="240" w:lineRule="auto"/>
              <w:rPr>
                <w:rFonts w:ascii="Verdana" w:hAnsi="Verdana"/>
              </w:rPr>
            </w:pPr>
            <w:r w:rsidRPr="0014185D">
              <w:rPr>
                <w:rFonts w:ascii="Verdana" w:hAnsi="Verdana"/>
              </w:rPr>
              <w:t>b)</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Experience of successfully managing volunteers providing emotional and practical support to individuals</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952"/>
        </w:trPr>
        <w:tc>
          <w:tcPr>
            <w:tcW w:w="675" w:type="dxa"/>
          </w:tcPr>
          <w:p w:rsidR="00DB2B73" w:rsidRPr="0014185D" w:rsidRDefault="00DB2B73" w:rsidP="00360DE2">
            <w:pPr>
              <w:spacing w:after="0" w:line="240" w:lineRule="auto"/>
              <w:rPr>
                <w:rFonts w:ascii="Verdana" w:hAnsi="Verdana"/>
              </w:rPr>
            </w:pPr>
            <w:r w:rsidRPr="0014185D">
              <w:rPr>
                <w:rFonts w:ascii="Verdana" w:hAnsi="Verdana"/>
              </w:rPr>
              <w:t>c)</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Experience of successfully supporting others to navigate health,  social care and support services (including from the voluntary sector)</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1091"/>
        </w:trPr>
        <w:tc>
          <w:tcPr>
            <w:tcW w:w="675" w:type="dxa"/>
          </w:tcPr>
          <w:p w:rsidR="00DB2B73" w:rsidRPr="0014185D" w:rsidRDefault="00DB2B73" w:rsidP="00360DE2">
            <w:pPr>
              <w:spacing w:after="0" w:line="240" w:lineRule="auto"/>
              <w:rPr>
                <w:rFonts w:ascii="Verdana" w:hAnsi="Verdana"/>
              </w:rPr>
            </w:pPr>
            <w:r w:rsidRPr="0014185D">
              <w:rPr>
                <w:rFonts w:ascii="Verdana" w:hAnsi="Verdana"/>
              </w:rPr>
              <w:t>c)</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Experience of enabling/Empowering individuals to overcome barriers/challenges to maintaining and promoting health, wellbeing and independence.</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458"/>
        </w:trPr>
        <w:tc>
          <w:tcPr>
            <w:tcW w:w="675" w:type="dxa"/>
          </w:tcPr>
          <w:p w:rsidR="00DB2B73" w:rsidRPr="0014185D" w:rsidRDefault="00DB2B73" w:rsidP="00360DE2">
            <w:pPr>
              <w:spacing w:after="0" w:line="240" w:lineRule="auto"/>
              <w:rPr>
                <w:rFonts w:ascii="Verdana" w:hAnsi="Verdana"/>
              </w:rPr>
            </w:pPr>
            <w:r w:rsidRPr="0014185D">
              <w:rPr>
                <w:rFonts w:ascii="Verdana" w:hAnsi="Verdana"/>
              </w:rPr>
              <w:t>d)</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 xml:space="preserve">Experience of providing advocacy and support </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550"/>
        </w:trPr>
        <w:tc>
          <w:tcPr>
            <w:tcW w:w="675" w:type="dxa"/>
          </w:tcPr>
          <w:p w:rsidR="00DB2B73" w:rsidRPr="0014185D" w:rsidRDefault="00DB2B73" w:rsidP="00360DE2">
            <w:pPr>
              <w:spacing w:after="0" w:line="240" w:lineRule="auto"/>
              <w:rPr>
                <w:rFonts w:ascii="Verdana" w:hAnsi="Verdana"/>
              </w:rPr>
            </w:pPr>
            <w:r>
              <w:rPr>
                <w:rFonts w:ascii="Verdana" w:hAnsi="Verdana"/>
              </w:rPr>
              <w:t>g)</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Pr>
                <w:rFonts w:ascii="Verdana" w:hAnsi="Verdana"/>
              </w:rPr>
              <w:t>Experience of providing peer support</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FA57A1" w:rsidRPr="0014185D" w:rsidTr="00360DE2">
        <w:trPr>
          <w:trHeight w:val="550"/>
        </w:trPr>
        <w:tc>
          <w:tcPr>
            <w:tcW w:w="675" w:type="dxa"/>
          </w:tcPr>
          <w:p w:rsidR="00FA57A1" w:rsidRDefault="00FA57A1" w:rsidP="00360DE2">
            <w:pPr>
              <w:spacing w:after="0" w:line="240" w:lineRule="auto"/>
              <w:rPr>
                <w:rFonts w:ascii="Verdana" w:hAnsi="Verdana"/>
              </w:rPr>
            </w:pPr>
            <w:r>
              <w:rPr>
                <w:rFonts w:ascii="Verdana" w:hAnsi="Verdana"/>
              </w:rPr>
              <w:t>h)</w:t>
            </w:r>
          </w:p>
        </w:tc>
        <w:tc>
          <w:tcPr>
            <w:tcW w:w="5670" w:type="dxa"/>
          </w:tcPr>
          <w:p w:rsidR="00FA57A1" w:rsidRDefault="0016166B" w:rsidP="00360DE2">
            <w:pPr>
              <w:autoSpaceDE w:val="0"/>
              <w:autoSpaceDN w:val="0"/>
              <w:adjustRightInd w:val="0"/>
              <w:spacing w:after="0" w:line="240" w:lineRule="auto"/>
              <w:rPr>
                <w:rFonts w:ascii="Verdana" w:hAnsi="Verdana"/>
              </w:rPr>
            </w:pPr>
            <w:r>
              <w:rPr>
                <w:rFonts w:ascii="Verdana" w:hAnsi="Verdana"/>
              </w:rPr>
              <w:t>Experience of group work or</w:t>
            </w:r>
            <w:r w:rsidR="00FA57A1">
              <w:rPr>
                <w:rFonts w:ascii="Verdana" w:hAnsi="Verdana"/>
              </w:rPr>
              <w:t xml:space="preserve"> group facilitation</w:t>
            </w:r>
          </w:p>
        </w:tc>
        <w:tc>
          <w:tcPr>
            <w:tcW w:w="3402" w:type="dxa"/>
          </w:tcPr>
          <w:p w:rsidR="00FA57A1" w:rsidRPr="0014185D" w:rsidRDefault="00FA57A1" w:rsidP="00360DE2">
            <w:pPr>
              <w:spacing w:after="0" w:line="240" w:lineRule="auto"/>
              <w:rPr>
                <w:rFonts w:ascii="Verdana" w:hAnsi="Verdana"/>
              </w:rPr>
            </w:pPr>
            <w:r>
              <w:rPr>
                <w:rFonts w:ascii="Verdana" w:hAnsi="Verdana"/>
              </w:rPr>
              <w:t>Form, Interview (E)</w:t>
            </w:r>
          </w:p>
        </w:tc>
      </w:tr>
    </w:tbl>
    <w:p w:rsidR="00DB2B73" w:rsidRPr="0014185D" w:rsidRDefault="00DB2B73" w:rsidP="00DB2B73">
      <w:pPr>
        <w:rPr>
          <w:rFonts w:ascii="Verdana" w:hAnsi="Verdana"/>
        </w:rPr>
      </w:pPr>
    </w:p>
    <w:p w:rsidR="00DB2B73" w:rsidRPr="0014185D" w:rsidRDefault="00DB2B73" w:rsidP="00DB2B73">
      <w:pPr>
        <w:rPr>
          <w:rFonts w:ascii="Verdana" w:hAnsi="Verdana"/>
          <w:b/>
        </w:rPr>
      </w:pPr>
      <w:r w:rsidRPr="0014185D">
        <w:rPr>
          <w:rFonts w:ascii="Verdana" w:hAnsi="Verdana"/>
          <w:b/>
        </w:rPr>
        <w:t>Knowledge and Understanding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0"/>
        <w:gridCol w:w="3402"/>
      </w:tblGrid>
      <w:tr w:rsidR="00DB2B73" w:rsidRPr="0014185D" w:rsidTr="00360DE2">
        <w:trPr>
          <w:trHeight w:val="620"/>
        </w:trPr>
        <w:tc>
          <w:tcPr>
            <w:tcW w:w="675" w:type="dxa"/>
            <w:vAlign w:val="center"/>
          </w:tcPr>
          <w:p w:rsidR="00DB2B73" w:rsidRPr="0014185D" w:rsidRDefault="00DB2B73" w:rsidP="00360DE2">
            <w:pPr>
              <w:spacing w:after="0" w:line="240" w:lineRule="auto"/>
              <w:jc w:val="center"/>
              <w:rPr>
                <w:rFonts w:ascii="Verdana" w:hAnsi="Verdana"/>
              </w:rPr>
            </w:pPr>
            <w:r w:rsidRPr="0014185D">
              <w:rPr>
                <w:rFonts w:ascii="Verdana" w:hAnsi="Verdana"/>
              </w:rPr>
              <w:t>a)</w:t>
            </w:r>
          </w:p>
        </w:tc>
        <w:tc>
          <w:tcPr>
            <w:tcW w:w="5670" w:type="dxa"/>
            <w:vAlign w:val="center"/>
          </w:tcPr>
          <w:p w:rsidR="00DB2B73" w:rsidRDefault="00DB2B73" w:rsidP="00360DE2">
            <w:pPr>
              <w:autoSpaceDE w:val="0"/>
              <w:autoSpaceDN w:val="0"/>
              <w:adjustRightInd w:val="0"/>
              <w:spacing w:after="0" w:line="240" w:lineRule="auto"/>
              <w:rPr>
                <w:rFonts w:ascii="Verdana" w:hAnsi="Verdana"/>
              </w:rPr>
            </w:pPr>
            <w:r w:rsidRPr="0014185D">
              <w:rPr>
                <w:rFonts w:ascii="Verdana" w:hAnsi="Verdana"/>
              </w:rPr>
              <w:t xml:space="preserve">Excellent understanding of the issues and challenges (social, economic, physical, </w:t>
            </w:r>
            <w:r w:rsidR="00D626EA" w:rsidRPr="0014185D">
              <w:rPr>
                <w:rFonts w:ascii="Verdana" w:hAnsi="Verdana"/>
              </w:rPr>
              <w:t>psychological</w:t>
            </w:r>
            <w:r w:rsidRPr="0014185D">
              <w:rPr>
                <w:rFonts w:ascii="Verdana" w:hAnsi="Verdana"/>
              </w:rPr>
              <w:t xml:space="preserve"> and wellbeing) that people living with HIV may experience.  Knowledge and understanding about how these issues can be managed or where possible overcome.</w:t>
            </w:r>
          </w:p>
          <w:p w:rsidR="00360DE2" w:rsidRPr="0014185D" w:rsidRDefault="00360DE2" w:rsidP="00360DE2">
            <w:pPr>
              <w:autoSpaceDE w:val="0"/>
              <w:autoSpaceDN w:val="0"/>
              <w:adjustRightInd w:val="0"/>
              <w:spacing w:after="0" w:line="240" w:lineRule="auto"/>
              <w:rPr>
                <w:rFonts w:ascii="Verdana" w:hAnsi="Verdana"/>
              </w:rPr>
            </w:pPr>
          </w:p>
        </w:tc>
        <w:tc>
          <w:tcPr>
            <w:tcW w:w="3402" w:type="dxa"/>
            <w:vAlign w:val="center"/>
          </w:tcPr>
          <w:p w:rsidR="00DB2B73" w:rsidRPr="0014185D" w:rsidRDefault="00DB2B73" w:rsidP="00360DE2">
            <w:pPr>
              <w:spacing w:after="0" w:line="240" w:lineRule="auto"/>
              <w:jc w:val="center"/>
              <w:rPr>
                <w:rFonts w:ascii="Verdana" w:hAnsi="Verdana"/>
              </w:rPr>
            </w:pPr>
            <w:r w:rsidRPr="0014185D">
              <w:rPr>
                <w:rFonts w:ascii="Verdana" w:hAnsi="Verdana"/>
              </w:rPr>
              <w:t>Form, Interview (E)</w:t>
            </w:r>
          </w:p>
        </w:tc>
      </w:tr>
      <w:tr w:rsidR="00DB2B73" w:rsidRPr="0014185D" w:rsidTr="00360DE2">
        <w:trPr>
          <w:trHeight w:val="1091"/>
        </w:trPr>
        <w:tc>
          <w:tcPr>
            <w:tcW w:w="675" w:type="dxa"/>
            <w:vAlign w:val="center"/>
          </w:tcPr>
          <w:p w:rsidR="00DB2B73" w:rsidRPr="0014185D" w:rsidRDefault="00DB2B73" w:rsidP="00360DE2">
            <w:pPr>
              <w:spacing w:after="0" w:line="240" w:lineRule="auto"/>
              <w:jc w:val="center"/>
              <w:rPr>
                <w:rFonts w:ascii="Verdana" w:hAnsi="Verdana"/>
              </w:rPr>
            </w:pPr>
            <w:r w:rsidRPr="0014185D">
              <w:rPr>
                <w:rFonts w:ascii="Verdana" w:hAnsi="Verdana"/>
              </w:rPr>
              <w:t>b)</w:t>
            </w:r>
          </w:p>
        </w:tc>
        <w:tc>
          <w:tcPr>
            <w:tcW w:w="5670" w:type="dxa"/>
            <w:vAlign w:val="center"/>
          </w:tcPr>
          <w:p w:rsidR="00DB2B73" w:rsidRDefault="00DB2B73" w:rsidP="00360DE2">
            <w:pPr>
              <w:autoSpaceDE w:val="0"/>
              <w:autoSpaceDN w:val="0"/>
              <w:adjustRightInd w:val="0"/>
              <w:spacing w:after="0" w:line="240" w:lineRule="auto"/>
              <w:rPr>
                <w:rFonts w:ascii="Verdana" w:hAnsi="Verdana"/>
              </w:rPr>
            </w:pPr>
            <w:r w:rsidRPr="0014185D">
              <w:rPr>
                <w:rFonts w:ascii="Verdana" w:hAnsi="Verdana"/>
              </w:rPr>
              <w:t>Good awareness of the holistic range of statutory and voluntary sector services that would be able to address the needs and challenges of people living with HIV and how they can be accessed</w:t>
            </w:r>
          </w:p>
          <w:p w:rsidR="00360DE2" w:rsidRPr="0014185D" w:rsidRDefault="00360DE2" w:rsidP="00360DE2">
            <w:pPr>
              <w:autoSpaceDE w:val="0"/>
              <w:autoSpaceDN w:val="0"/>
              <w:adjustRightInd w:val="0"/>
              <w:spacing w:after="0" w:line="240" w:lineRule="auto"/>
              <w:rPr>
                <w:rFonts w:ascii="Verdana" w:hAnsi="Verdana"/>
              </w:rPr>
            </w:pPr>
          </w:p>
        </w:tc>
        <w:tc>
          <w:tcPr>
            <w:tcW w:w="3402" w:type="dxa"/>
            <w:vAlign w:val="center"/>
          </w:tcPr>
          <w:p w:rsidR="00DB2B73" w:rsidRPr="0014185D" w:rsidRDefault="00DB2B73" w:rsidP="00360DE2">
            <w:pPr>
              <w:spacing w:after="0" w:line="240" w:lineRule="auto"/>
              <w:jc w:val="center"/>
              <w:rPr>
                <w:rFonts w:ascii="Verdana" w:hAnsi="Verdana"/>
              </w:rPr>
            </w:pPr>
            <w:r w:rsidRPr="0014185D">
              <w:rPr>
                <w:rFonts w:ascii="Verdana" w:hAnsi="Verdana"/>
              </w:rPr>
              <w:t>Form, Interview (E)</w:t>
            </w:r>
          </w:p>
        </w:tc>
      </w:tr>
      <w:tr w:rsidR="00DB2B73" w:rsidRPr="0014185D" w:rsidTr="00360DE2">
        <w:trPr>
          <w:trHeight w:val="1091"/>
        </w:trPr>
        <w:tc>
          <w:tcPr>
            <w:tcW w:w="675" w:type="dxa"/>
            <w:vAlign w:val="center"/>
          </w:tcPr>
          <w:p w:rsidR="00DB2B73" w:rsidRPr="0014185D" w:rsidRDefault="005346A0" w:rsidP="00360DE2">
            <w:pPr>
              <w:spacing w:after="0" w:line="240" w:lineRule="auto"/>
              <w:jc w:val="center"/>
              <w:rPr>
                <w:rFonts w:ascii="Verdana" w:hAnsi="Verdana"/>
              </w:rPr>
            </w:pPr>
            <w:r>
              <w:rPr>
                <w:rFonts w:ascii="Verdana" w:hAnsi="Verdana"/>
              </w:rPr>
              <w:lastRenderedPageBreak/>
              <w:t>c</w:t>
            </w:r>
            <w:r w:rsidR="00DB2B73">
              <w:rPr>
                <w:rFonts w:ascii="Verdana" w:hAnsi="Verdana"/>
              </w:rPr>
              <w:t>)</w:t>
            </w:r>
          </w:p>
        </w:tc>
        <w:tc>
          <w:tcPr>
            <w:tcW w:w="5670" w:type="dxa"/>
            <w:vAlign w:val="center"/>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Ability to work in a cross cultural context with an understanding of difference cultural approaches to health and well being</w:t>
            </w:r>
          </w:p>
        </w:tc>
        <w:tc>
          <w:tcPr>
            <w:tcW w:w="3402" w:type="dxa"/>
            <w:vAlign w:val="center"/>
          </w:tcPr>
          <w:p w:rsidR="00DB2B73" w:rsidRPr="0014185D" w:rsidRDefault="00DB2B73" w:rsidP="00360DE2">
            <w:pPr>
              <w:spacing w:after="0" w:line="240" w:lineRule="auto"/>
              <w:jc w:val="center"/>
              <w:rPr>
                <w:rFonts w:ascii="Verdana" w:hAnsi="Verdana"/>
              </w:rPr>
            </w:pPr>
            <w:r w:rsidRPr="0014185D">
              <w:rPr>
                <w:rFonts w:ascii="Verdana" w:hAnsi="Verdana"/>
              </w:rPr>
              <w:t>Interview (E)</w:t>
            </w:r>
          </w:p>
        </w:tc>
      </w:tr>
      <w:tr w:rsidR="00DB2B73" w:rsidRPr="0014185D" w:rsidTr="00360DE2">
        <w:trPr>
          <w:trHeight w:val="1091"/>
        </w:trPr>
        <w:tc>
          <w:tcPr>
            <w:tcW w:w="675" w:type="dxa"/>
            <w:vAlign w:val="center"/>
          </w:tcPr>
          <w:p w:rsidR="00DB2B73" w:rsidRPr="0014185D" w:rsidRDefault="005346A0" w:rsidP="00360DE2">
            <w:pPr>
              <w:spacing w:after="0" w:line="240" w:lineRule="auto"/>
              <w:jc w:val="center"/>
              <w:rPr>
                <w:rFonts w:ascii="Verdana" w:hAnsi="Verdana"/>
              </w:rPr>
            </w:pPr>
            <w:r>
              <w:rPr>
                <w:rFonts w:ascii="Verdana" w:hAnsi="Verdana"/>
              </w:rPr>
              <w:t>d</w:t>
            </w:r>
            <w:r w:rsidR="00DB2B73">
              <w:rPr>
                <w:rFonts w:ascii="Verdana" w:hAnsi="Verdana"/>
              </w:rPr>
              <w:t>)</w:t>
            </w:r>
          </w:p>
        </w:tc>
        <w:tc>
          <w:tcPr>
            <w:tcW w:w="5670" w:type="dxa"/>
            <w:vAlign w:val="center"/>
          </w:tcPr>
          <w:p w:rsidR="00DB2B73" w:rsidRPr="0014185D" w:rsidRDefault="00DB2B73" w:rsidP="00360DE2">
            <w:pPr>
              <w:autoSpaceDE w:val="0"/>
              <w:autoSpaceDN w:val="0"/>
              <w:adjustRightInd w:val="0"/>
              <w:spacing w:after="0" w:line="240" w:lineRule="auto"/>
              <w:rPr>
                <w:rFonts w:ascii="Verdana" w:hAnsi="Verdana"/>
              </w:rPr>
            </w:pPr>
            <w:r>
              <w:rPr>
                <w:rFonts w:ascii="Verdana" w:hAnsi="Verdana"/>
              </w:rPr>
              <w:t>NVQ advocacy qualification or equivalent. (application will be willing to study for qualification )</w:t>
            </w:r>
          </w:p>
        </w:tc>
        <w:tc>
          <w:tcPr>
            <w:tcW w:w="3402" w:type="dxa"/>
            <w:vAlign w:val="center"/>
          </w:tcPr>
          <w:p w:rsidR="00DB2B73" w:rsidRPr="0014185D" w:rsidRDefault="00DB2B73" w:rsidP="00360DE2">
            <w:pPr>
              <w:spacing w:after="0" w:line="240" w:lineRule="auto"/>
              <w:jc w:val="center"/>
              <w:rPr>
                <w:rFonts w:ascii="Verdana" w:hAnsi="Verdana"/>
              </w:rPr>
            </w:pPr>
            <w:r>
              <w:rPr>
                <w:rFonts w:ascii="Verdana" w:hAnsi="Verdana"/>
              </w:rPr>
              <w:t>Form (D)</w:t>
            </w:r>
          </w:p>
        </w:tc>
      </w:tr>
    </w:tbl>
    <w:p w:rsidR="00DB2B73" w:rsidRPr="0014185D" w:rsidRDefault="00DB2B73" w:rsidP="00DB2B73">
      <w:pPr>
        <w:rPr>
          <w:rFonts w:ascii="Verdana" w:hAnsi="Verdana"/>
        </w:rPr>
      </w:pPr>
    </w:p>
    <w:p w:rsidR="00DB2B73" w:rsidRPr="005346A0" w:rsidRDefault="00DB2B73" w:rsidP="00DB2B73">
      <w:pPr>
        <w:rPr>
          <w:rFonts w:ascii="Verdana" w:hAnsi="Verdana"/>
          <w:b/>
        </w:rPr>
      </w:pPr>
      <w:r w:rsidRPr="005346A0">
        <w:rPr>
          <w:rFonts w:ascii="Verdana" w:hAnsi="Verdana"/>
          <w:b/>
        </w:rPr>
        <w:t>Ability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0"/>
        <w:gridCol w:w="3402"/>
      </w:tblGrid>
      <w:tr w:rsidR="00DB2B73" w:rsidRPr="0014185D" w:rsidTr="00360DE2">
        <w:trPr>
          <w:trHeight w:val="818"/>
        </w:trPr>
        <w:tc>
          <w:tcPr>
            <w:tcW w:w="675" w:type="dxa"/>
          </w:tcPr>
          <w:p w:rsidR="00DB2B73" w:rsidRPr="0014185D" w:rsidRDefault="00DB2B73" w:rsidP="00360DE2">
            <w:pPr>
              <w:spacing w:after="0" w:line="240" w:lineRule="auto"/>
              <w:rPr>
                <w:rFonts w:ascii="Verdana" w:hAnsi="Verdana"/>
              </w:rPr>
            </w:pPr>
            <w:r>
              <w:rPr>
                <w:rFonts w:ascii="Verdana" w:hAnsi="Verdana"/>
              </w:rPr>
              <w:t>A)</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Ability to manage support, develop and motivate volunteers</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561"/>
        </w:trPr>
        <w:tc>
          <w:tcPr>
            <w:tcW w:w="675" w:type="dxa"/>
          </w:tcPr>
          <w:p w:rsidR="00DB2B73" w:rsidRPr="0014185D" w:rsidRDefault="00DB2B73" w:rsidP="00360DE2">
            <w:pPr>
              <w:spacing w:after="0" w:line="240" w:lineRule="auto"/>
              <w:rPr>
                <w:rFonts w:ascii="Verdana" w:hAnsi="Verdana"/>
              </w:rPr>
            </w:pPr>
            <w:r>
              <w:rPr>
                <w:rFonts w:ascii="Verdana" w:hAnsi="Verdana"/>
              </w:rPr>
              <w:t>b</w:t>
            </w:r>
            <w:r w:rsidRPr="0014185D">
              <w:rPr>
                <w:rFonts w:ascii="Verdana" w:hAnsi="Verdana"/>
              </w:rPr>
              <w:t>)</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 xml:space="preserve">Strong oral and written communication skills </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697"/>
        </w:trPr>
        <w:tc>
          <w:tcPr>
            <w:tcW w:w="675" w:type="dxa"/>
          </w:tcPr>
          <w:p w:rsidR="00DB2B73" w:rsidRPr="0014185D" w:rsidRDefault="00DB2B73" w:rsidP="00360DE2">
            <w:pPr>
              <w:spacing w:after="0" w:line="240" w:lineRule="auto"/>
              <w:rPr>
                <w:rFonts w:ascii="Verdana" w:hAnsi="Verdana"/>
              </w:rPr>
            </w:pPr>
            <w:r>
              <w:rPr>
                <w:rFonts w:ascii="Verdana" w:hAnsi="Verdana"/>
              </w:rPr>
              <w:t>c</w:t>
            </w:r>
            <w:r w:rsidRPr="0014185D">
              <w:rPr>
                <w:rFonts w:ascii="Verdana" w:hAnsi="Verdana"/>
              </w:rPr>
              <w:t>)</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 xml:space="preserve">Ability to communicate complex information in an easily understood manner </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551"/>
        </w:trPr>
        <w:tc>
          <w:tcPr>
            <w:tcW w:w="675" w:type="dxa"/>
          </w:tcPr>
          <w:p w:rsidR="00DB2B73" w:rsidRPr="0014185D" w:rsidRDefault="00DB2B73" w:rsidP="00360DE2">
            <w:pPr>
              <w:spacing w:after="0" w:line="240" w:lineRule="auto"/>
              <w:rPr>
                <w:rFonts w:ascii="Verdana" w:hAnsi="Verdana"/>
              </w:rPr>
            </w:pPr>
            <w:r>
              <w:rPr>
                <w:rFonts w:ascii="Verdana" w:hAnsi="Verdana"/>
              </w:rPr>
              <w:t>d</w:t>
            </w:r>
            <w:r w:rsidRPr="0014185D">
              <w:rPr>
                <w:rFonts w:ascii="Verdana" w:hAnsi="Verdana"/>
              </w:rPr>
              <w:t>)</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 xml:space="preserve">Excellent skills in listening and empathy </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1091"/>
        </w:trPr>
        <w:tc>
          <w:tcPr>
            <w:tcW w:w="675" w:type="dxa"/>
          </w:tcPr>
          <w:p w:rsidR="00DB2B73" w:rsidRPr="0014185D" w:rsidRDefault="00DB2B73" w:rsidP="00360DE2">
            <w:pPr>
              <w:spacing w:after="0" w:line="240" w:lineRule="auto"/>
              <w:rPr>
                <w:rFonts w:ascii="Verdana" w:hAnsi="Verdana"/>
              </w:rPr>
            </w:pPr>
            <w:r>
              <w:rPr>
                <w:rFonts w:ascii="Verdana" w:hAnsi="Verdana"/>
              </w:rPr>
              <w:t>e</w:t>
            </w:r>
            <w:r w:rsidRPr="0014185D">
              <w:rPr>
                <w:rFonts w:ascii="Verdana" w:hAnsi="Verdana"/>
              </w:rPr>
              <w:t>)</w:t>
            </w:r>
          </w:p>
        </w:tc>
        <w:tc>
          <w:tcPr>
            <w:tcW w:w="5670" w:type="dxa"/>
          </w:tcPr>
          <w:p w:rsidR="00DB2B73" w:rsidRPr="0014185D" w:rsidRDefault="00DB2B73" w:rsidP="00360DE2">
            <w:pPr>
              <w:spacing w:after="0" w:line="240" w:lineRule="auto"/>
              <w:rPr>
                <w:rFonts w:ascii="Verdana" w:hAnsi="Verdana"/>
              </w:rPr>
            </w:pPr>
            <w:r w:rsidRPr="0014185D">
              <w:rPr>
                <w:rFonts w:ascii="Verdana" w:hAnsi="Verdana"/>
              </w:rPr>
              <w:t>Commitment to empowering</w:t>
            </w:r>
            <w:r w:rsidR="00360DE2">
              <w:rPr>
                <w:rFonts w:ascii="Verdana" w:hAnsi="Verdana"/>
              </w:rPr>
              <w:t xml:space="preserve"> </w:t>
            </w:r>
            <w:r w:rsidRPr="0014185D">
              <w:rPr>
                <w:rFonts w:ascii="Verdana" w:hAnsi="Verdana"/>
              </w:rPr>
              <w:t>clients, and supporting them in dealing with their own affairs.</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730"/>
        </w:trPr>
        <w:tc>
          <w:tcPr>
            <w:tcW w:w="675" w:type="dxa"/>
          </w:tcPr>
          <w:p w:rsidR="00DB2B73" w:rsidRPr="0014185D" w:rsidRDefault="00DB2B73" w:rsidP="00360DE2">
            <w:pPr>
              <w:spacing w:after="0" w:line="240" w:lineRule="auto"/>
              <w:rPr>
                <w:rFonts w:ascii="Verdana" w:hAnsi="Verdana"/>
              </w:rPr>
            </w:pPr>
            <w:r>
              <w:rPr>
                <w:rFonts w:ascii="Verdana" w:hAnsi="Verdana"/>
              </w:rPr>
              <w:t>f</w:t>
            </w:r>
            <w:r w:rsidRPr="0014185D">
              <w:rPr>
                <w:rFonts w:ascii="Verdana" w:hAnsi="Verdana"/>
              </w:rPr>
              <w:t>)</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Understanding of boundaries in working with clients.</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1091"/>
        </w:trPr>
        <w:tc>
          <w:tcPr>
            <w:tcW w:w="675" w:type="dxa"/>
          </w:tcPr>
          <w:p w:rsidR="00DB2B73" w:rsidRPr="0014185D" w:rsidRDefault="00DB2B73" w:rsidP="00360DE2">
            <w:pPr>
              <w:spacing w:after="0" w:line="240" w:lineRule="auto"/>
              <w:rPr>
                <w:rFonts w:ascii="Verdana" w:hAnsi="Verdana"/>
              </w:rPr>
            </w:pPr>
            <w:r>
              <w:rPr>
                <w:rFonts w:ascii="Verdana" w:hAnsi="Verdana"/>
              </w:rPr>
              <w:t>g</w:t>
            </w:r>
            <w:r w:rsidRPr="0014185D">
              <w:rPr>
                <w:rFonts w:ascii="Verdana" w:hAnsi="Verdana"/>
              </w:rPr>
              <w:t>)</w:t>
            </w:r>
          </w:p>
        </w:tc>
        <w:tc>
          <w:tcPr>
            <w:tcW w:w="5670" w:type="dxa"/>
          </w:tcPr>
          <w:p w:rsidR="00DB2B73" w:rsidRPr="0014185D" w:rsidRDefault="00DB2B73" w:rsidP="00360DE2">
            <w:pPr>
              <w:spacing w:after="0" w:line="240" w:lineRule="auto"/>
              <w:rPr>
                <w:rFonts w:ascii="Verdana" w:hAnsi="Verdana"/>
              </w:rPr>
            </w:pPr>
            <w:r w:rsidRPr="0014185D">
              <w:rPr>
                <w:rFonts w:ascii="Verdana" w:hAnsi="Verdana"/>
              </w:rPr>
              <w:t>Understanding of the importance of confidentiality, and ability to maintain confidentiality.</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938"/>
        </w:trPr>
        <w:tc>
          <w:tcPr>
            <w:tcW w:w="675" w:type="dxa"/>
          </w:tcPr>
          <w:p w:rsidR="00DB2B73" w:rsidRPr="0014185D" w:rsidRDefault="00DB2B73" w:rsidP="00360DE2">
            <w:pPr>
              <w:spacing w:after="0" w:line="240" w:lineRule="auto"/>
              <w:rPr>
                <w:rFonts w:ascii="Verdana" w:hAnsi="Verdana"/>
              </w:rPr>
            </w:pPr>
            <w:r>
              <w:rPr>
                <w:rFonts w:ascii="Verdana" w:hAnsi="Verdana"/>
              </w:rPr>
              <w:t>h</w:t>
            </w:r>
            <w:r w:rsidRPr="0014185D">
              <w:rPr>
                <w:rFonts w:ascii="Verdana" w:hAnsi="Verdana"/>
              </w:rPr>
              <w:t>)</w:t>
            </w:r>
          </w:p>
        </w:tc>
        <w:tc>
          <w:tcPr>
            <w:tcW w:w="5670" w:type="dxa"/>
          </w:tcPr>
          <w:p w:rsidR="00DB2B73" w:rsidRPr="0014185D" w:rsidRDefault="00DB2B73" w:rsidP="00360DE2">
            <w:pPr>
              <w:pStyle w:val="Header"/>
              <w:rPr>
                <w:rFonts w:ascii="Verdana" w:hAnsi="Verdana"/>
              </w:rPr>
            </w:pPr>
            <w:r w:rsidRPr="0014185D">
              <w:rPr>
                <w:rFonts w:ascii="Verdana" w:hAnsi="Verdana"/>
              </w:rPr>
              <w:t>Ability to work jointly with other staff on individual cases, and commitment to working as part of a team</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Interview (E)</w:t>
            </w:r>
          </w:p>
        </w:tc>
      </w:tr>
      <w:tr w:rsidR="00DB2B73" w:rsidRPr="0014185D" w:rsidTr="00360DE2">
        <w:trPr>
          <w:trHeight w:val="1265"/>
        </w:trPr>
        <w:tc>
          <w:tcPr>
            <w:tcW w:w="675" w:type="dxa"/>
          </w:tcPr>
          <w:p w:rsidR="00DB2B73" w:rsidRPr="0014185D" w:rsidRDefault="00DB2B73" w:rsidP="00360DE2">
            <w:pPr>
              <w:spacing w:after="0" w:line="240" w:lineRule="auto"/>
              <w:rPr>
                <w:rFonts w:ascii="Verdana" w:hAnsi="Verdana"/>
              </w:rPr>
            </w:pPr>
            <w:proofErr w:type="spellStart"/>
            <w:r>
              <w:rPr>
                <w:rFonts w:ascii="Verdana" w:hAnsi="Verdana"/>
              </w:rPr>
              <w:t>i</w:t>
            </w:r>
            <w:proofErr w:type="spellEnd"/>
            <w:r w:rsidRPr="0014185D">
              <w:rPr>
                <w:rFonts w:ascii="Verdana" w:hAnsi="Verdana"/>
              </w:rPr>
              <w:t>)</w:t>
            </w:r>
          </w:p>
        </w:tc>
        <w:tc>
          <w:tcPr>
            <w:tcW w:w="5670" w:type="dxa"/>
          </w:tcPr>
          <w:p w:rsidR="00DB2B73" w:rsidRPr="0014185D" w:rsidRDefault="00DB2B73" w:rsidP="00360DE2">
            <w:pPr>
              <w:pStyle w:val="Header"/>
              <w:rPr>
                <w:rFonts w:ascii="Verdana" w:hAnsi="Verdana"/>
              </w:rPr>
            </w:pPr>
            <w:r w:rsidRPr="0014185D">
              <w:rPr>
                <w:rFonts w:ascii="Verdana" w:hAnsi="Verdana"/>
              </w:rPr>
              <w:t>Ability and commitment to reflect on own performance effectively using supervision and appraisals to identify areas for support, development and training</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Interview (E)</w:t>
            </w:r>
          </w:p>
        </w:tc>
      </w:tr>
      <w:tr w:rsidR="00DB2B73" w:rsidRPr="0014185D" w:rsidTr="00360DE2">
        <w:trPr>
          <w:trHeight w:val="714"/>
        </w:trPr>
        <w:tc>
          <w:tcPr>
            <w:tcW w:w="675" w:type="dxa"/>
          </w:tcPr>
          <w:p w:rsidR="00DB2B73" w:rsidRPr="0014185D" w:rsidRDefault="00DB2B73" w:rsidP="00360DE2">
            <w:pPr>
              <w:spacing w:after="0" w:line="240" w:lineRule="auto"/>
              <w:rPr>
                <w:rFonts w:ascii="Verdana" w:hAnsi="Verdana"/>
              </w:rPr>
            </w:pPr>
            <w:r>
              <w:rPr>
                <w:rFonts w:ascii="Verdana" w:hAnsi="Verdana"/>
              </w:rPr>
              <w:t>j</w:t>
            </w:r>
            <w:r w:rsidRPr="0014185D">
              <w:rPr>
                <w:rFonts w:ascii="Verdana" w:hAnsi="Verdana"/>
              </w:rPr>
              <w:t>)</w:t>
            </w:r>
          </w:p>
        </w:tc>
        <w:tc>
          <w:tcPr>
            <w:tcW w:w="5670" w:type="dxa"/>
          </w:tcPr>
          <w:p w:rsidR="00DB2B73" w:rsidRPr="0014185D" w:rsidRDefault="00DB2B73" w:rsidP="00360DE2">
            <w:pPr>
              <w:pStyle w:val="Header"/>
              <w:rPr>
                <w:rFonts w:ascii="Verdana" w:hAnsi="Verdana"/>
              </w:rPr>
            </w:pPr>
            <w:r w:rsidRPr="0014185D">
              <w:rPr>
                <w:rFonts w:ascii="Verdana" w:hAnsi="Verdana"/>
              </w:rPr>
              <w:t>Strong IT skills and ability to be administratively self-supporting</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(E)</w:t>
            </w:r>
          </w:p>
        </w:tc>
      </w:tr>
      <w:tr w:rsidR="00FA57A1" w:rsidRPr="0014185D" w:rsidTr="00360DE2">
        <w:trPr>
          <w:trHeight w:val="714"/>
        </w:trPr>
        <w:tc>
          <w:tcPr>
            <w:tcW w:w="675" w:type="dxa"/>
          </w:tcPr>
          <w:p w:rsidR="00FA57A1" w:rsidRDefault="00FA57A1" w:rsidP="00360DE2">
            <w:pPr>
              <w:spacing w:after="0" w:line="240" w:lineRule="auto"/>
              <w:rPr>
                <w:rFonts w:ascii="Verdana" w:hAnsi="Verdana"/>
              </w:rPr>
            </w:pPr>
            <w:r>
              <w:rPr>
                <w:rFonts w:ascii="Verdana" w:hAnsi="Verdana"/>
              </w:rPr>
              <w:t>k)</w:t>
            </w:r>
          </w:p>
        </w:tc>
        <w:tc>
          <w:tcPr>
            <w:tcW w:w="5670" w:type="dxa"/>
          </w:tcPr>
          <w:p w:rsidR="00FA57A1" w:rsidRPr="0014185D" w:rsidRDefault="00FA57A1" w:rsidP="00360DE2">
            <w:pPr>
              <w:pStyle w:val="Header"/>
              <w:rPr>
                <w:rFonts w:ascii="Verdana" w:hAnsi="Verdana"/>
              </w:rPr>
            </w:pPr>
            <w:r>
              <w:rPr>
                <w:rFonts w:ascii="Verdana" w:hAnsi="Verdana"/>
              </w:rPr>
              <w:t xml:space="preserve">Good time management and ability to prioritize </w:t>
            </w:r>
          </w:p>
        </w:tc>
        <w:tc>
          <w:tcPr>
            <w:tcW w:w="3402" w:type="dxa"/>
          </w:tcPr>
          <w:p w:rsidR="00FA57A1" w:rsidRPr="0014185D" w:rsidRDefault="0016166B" w:rsidP="00360DE2">
            <w:pPr>
              <w:spacing w:after="0" w:line="240" w:lineRule="auto"/>
              <w:rPr>
                <w:rFonts w:ascii="Verdana" w:hAnsi="Verdana"/>
              </w:rPr>
            </w:pPr>
            <w:r w:rsidRPr="0014185D">
              <w:rPr>
                <w:rFonts w:ascii="Verdana" w:hAnsi="Verdana"/>
              </w:rPr>
              <w:t>Interview (E)</w:t>
            </w:r>
          </w:p>
        </w:tc>
      </w:tr>
      <w:tr w:rsidR="00DB2B73" w:rsidRPr="0014185D" w:rsidTr="00360DE2">
        <w:trPr>
          <w:trHeight w:val="474"/>
        </w:trPr>
        <w:tc>
          <w:tcPr>
            <w:tcW w:w="675" w:type="dxa"/>
          </w:tcPr>
          <w:p w:rsidR="00DB2B73" w:rsidRPr="0014185D" w:rsidRDefault="00FA57A1" w:rsidP="00360DE2">
            <w:pPr>
              <w:spacing w:after="0" w:line="240" w:lineRule="auto"/>
              <w:rPr>
                <w:rFonts w:ascii="Verdana" w:hAnsi="Verdana"/>
              </w:rPr>
            </w:pPr>
            <w:r>
              <w:rPr>
                <w:rFonts w:ascii="Verdana" w:hAnsi="Verdana"/>
              </w:rPr>
              <w:t>l</w:t>
            </w:r>
            <w:r w:rsidR="00DB2B73" w:rsidRPr="0014185D">
              <w:rPr>
                <w:rFonts w:ascii="Verdana" w:hAnsi="Verdana"/>
              </w:rPr>
              <w:t>)</w:t>
            </w:r>
          </w:p>
        </w:tc>
        <w:tc>
          <w:tcPr>
            <w:tcW w:w="5670" w:type="dxa"/>
          </w:tcPr>
          <w:p w:rsidR="00DB2B73" w:rsidRPr="0014185D" w:rsidRDefault="00DB2B73" w:rsidP="00360DE2">
            <w:pPr>
              <w:pStyle w:val="Header"/>
              <w:rPr>
                <w:rFonts w:ascii="Verdana" w:hAnsi="Verdana"/>
              </w:rPr>
            </w:pPr>
            <w:r w:rsidRPr="0014185D">
              <w:rPr>
                <w:rFonts w:ascii="Verdana" w:hAnsi="Verdana" w:cs="Verdana"/>
                <w:bCs/>
                <w:color w:val="000000"/>
              </w:rPr>
              <w:t>Ability to apply equalities in practice</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Interview(E)</w:t>
            </w:r>
          </w:p>
        </w:tc>
      </w:tr>
      <w:tr w:rsidR="00DB2B73" w:rsidRPr="0014185D" w:rsidTr="00360DE2">
        <w:trPr>
          <w:trHeight w:val="471"/>
        </w:trPr>
        <w:tc>
          <w:tcPr>
            <w:tcW w:w="675" w:type="dxa"/>
          </w:tcPr>
          <w:p w:rsidR="00DB2B73" w:rsidRPr="0014185D" w:rsidRDefault="00FA57A1" w:rsidP="00360DE2">
            <w:pPr>
              <w:spacing w:after="0" w:line="240" w:lineRule="auto"/>
              <w:rPr>
                <w:rFonts w:ascii="Verdana" w:hAnsi="Verdana"/>
              </w:rPr>
            </w:pPr>
            <w:r>
              <w:rPr>
                <w:rFonts w:ascii="Verdana" w:hAnsi="Verdana"/>
              </w:rPr>
              <w:t>n</w:t>
            </w:r>
            <w:r w:rsidR="00DB2B73">
              <w:rPr>
                <w:rFonts w:ascii="Verdana" w:hAnsi="Verdana"/>
              </w:rPr>
              <w:t>)</w:t>
            </w:r>
          </w:p>
        </w:tc>
        <w:tc>
          <w:tcPr>
            <w:tcW w:w="5670" w:type="dxa"/>
          </w:tcPr>
          <w:p w:rsidR="00DB2B73" w:rsidRPr="0014185D" w:rsidRDefault="00DB2B73" w:rsidP="00360DE2">
            <w:pPr>
              <w:pStyle w:val="Header"/>
              <w:rPr>
                <w:rFonts w:ascii="Verdana" w:hAnsi="Verdana" w:cs="Verdana"/>
                <w:bCs/>
                <w:color w:val="000000"/>
              </w:rPr>
            </w:pPr>
            <w:r>
              <w:rPr>
                <w:rFonts w:ascii="Verdana" w:hAnsi="Verdana" w:cs="Verdana"/>
                <w:bCs/>
                <w:color w:val="000000"/>
              </w:rPr>
              <w:t>Ability to speak a community language</w:t>
            </w:r>
          </w:p>
        </w:tc>
        <w:tc>
          <w:tcPr>
            <w:tcW w:w="3402" w:type="dxa"/>
          </w:tcPr>
          <w:p w:rsidR="00DB2B73" w:rsidRPr="0014185D" w:rsidRDefault="00DB2B73" w:rsidP="00360DE2">
            <w:pPr>
              <w:spacing w:after="0" w:line="240" w:lineRule="auto"/>
              <w:rPr>
                <w:rFonts w:ascii="Verdana" w:hAnsi="Verdana"/>
              </w:rPr>
            </w:pPr>
            <w:r>
              <w:rPr>
                <w:rFonts w:ascii="Verdana" w:hAnsi="Verdana"/>
              </w:rPr>
              <w:t>Form (D)</w:t>
            </w:r>
          </w:p>
        </w:tc>
      </w:tr>
    </w:tbl>
    <w:p w:rsidR="00360DE2" w:rsidRDefault="00360DE2" w:rsidP="00DB2B73">
      <w:pPr>
        <w:rPr>
          <w:rFonts w:ascii="Verdana" w:hAnsi="Verdana"/>
        </w:rPr>
      </w:pPr>
    </w:p>
    <w:p w:rsidR="00DB2B73" w:rsidRPr="005346A0" w:rsidRDefault="00DB2B73" w:rsidP="00DB2B73">
      <w:pPr>
        <w:rPr>
          <w:rFonts w:ascii="Verdana" w:hAnsi="Verdana"/>
          <w:b/>
        </w:rPr>
      </w:pPr>
      <w:r w:rsidRPr="005346A0">
        <w:rPr>
          <w:rFonts w:ascii="Verdana" w:hAnsi="Verdana"/>
          <w:b/>
        </w:rPr>
        <w:lastRenderedPageBreak/>
        <w:t>Attitudes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0"/>
        <w:gridCol w:w="3402"/>
      </w:tblGrid>
      <w:tr w:rsidR="00DB2B73" w:rsidRPr="0014185D" w:rsidTr="00360DE2">
        <w:trPr>
          <w:trHeight w:val="1090"/>
        </w:trPr>
        <w:tc>
          <w:tcPr>
            <w:tcW w:w="675" w:type="dxa"/>
          </w:tcPr>
          <w:p w:rsidR="00DB2B73" w:rsidRPr="0014185D" w:rsidRDefault="00DB2B73" w:rsidP="00360DE2">
            <w:pPr>
              <w:spacing w:after="0" w:line="240" w:lineRule="auto"/>
              <w:rPr>
                <w:rFonts w:ascii="Verdana" w:hAnsi="Verdana"/>
              </w:rPr>
            </w:pPr>
            <w:r w:rsidRPr="0014185D">
              <w:rPr>
                <w:rFonts w:ascii="Verdana" w:hAnsi="Verdana"/>
              </w:rPr>
              <w:t>a)</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Empathy with the vision and mission of the Charity and commitment to the rights of people living with HIV.</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r w:rsidR="00DB2B73" w:rsidRPr="0014185D" w:rsidTr="00360DE2">
        <w:trPr>
          <w:trHeight w:val="367"/>
        </w:trPr>
        <w:tc>
          <w:tcPr>
            <w:tcW w:w="675" w:type="dxa"/>
          </w:tcPr>
          <w:p w:rsidR="00DB2B73" w:rsidRPr="0014185D" w:rsidRDefault="00DB2B73" w:rsidP="00360DE2">
            <w:pPr>
              <w:spacing w:after="0" w:line="240" w:lineRule="auto"/>
              <w:rPr>
                <w:rFonts w:ascii="Verdana" w:hAnsi="Verdana"/>
              </w:rPr>
            </w:pPr>
            <w:r w:rsidRPr="0014185D">
              <w:rPr>
                <w:rFonts w:ascii="Verdana" w:hAnsi="Verdana"/>
              </w:rPr>
              <w:t>b)</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A willingness to learn</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Interview (E)</w:t>
            </w:r>
          </w:p>
        </w:tc>
      </w:tr>
      <w:tr w:rsidR="00DB2B73" w:rsidRPr="0014185D" w:rsidTr="00360DE2">
        <w:trPr>
          <w:trHeight w:val="433"/>
        </w:trPr>
        <w:tc>
          <w:tcPr>
            <w:tcW w:w="675" w:type="dxa"/>
          </w:tcPr>
          <w:p w:rsidR="00DB2B73" w:rsidRPr="0014185D" w:rsidRDefault="00DB2B73" w:rsidP="00360DE2">
            <w:pPr>
              <w:spacing w:after="0" w:line="240" w:lineRule="auto"/>
              <w:rPr>
                <w:rFonts w:ascii="Verdana" w:hAnsi="Verdana"/>
              </w:rPr>
            </w:pPr>
            <w:r w:rsidRPr="0014185D">
              <w:rPr>
                <w:rFonts w:ascii="Verdana" w:hAnsi="Verdana"/>
              </w:rPr>
              <w:t>c)</w:t>
            </w:r>
          </w:p>
        </w:tc>
        <w:tc>
          <w:tcPr>
            <w:tcW w:w="5670" w:type="dxa"/>
          </w:tcPr>
          <w:p w:rsidR="00DB2B73" w:rsidRPr="0014185D" w:rsidRDefault="00DB2B73" w:rsidP="00360DE2">
            <w:pPr>
              <w:autoSpaceDE w:val="0"/>
              <w:autoSpaceDN w:val="0"/>
              <w:adjustRightInd w:val="0"/>
              <w:spacing w:after="0" w:line="240" w:lineRule="auto"/>
              <w:rPr>
                <w:rFonts w:ascii="Verdana" w:hAnsi="Verdana"/>
              </w:rPr>
            </w:pPr>
            <w:r w:rsidRPr="0014185D">
              <w:rPr>
                <w:rFonts w:ascii="Verdana" w:hAnsi="Verdana"/>
              </w:rPr>
              <w:t>A solution focused ‘can do’ approach</w:t>
            </w:r>
          </w:p>
        </w:tc>
        <w:tc>
          <w:tcPr>
            <w:tcW w:w="3402" w:type="dxa"/>
          </w:tcPr>
          <w:p w:rsidR="00DB2B73" w:rsidRPr="0014185D" w:rsidRDefault="00DB2B73" w:rsidP="00360DE2">
            <w:pPr>
              <w:spacing w:after="0" w:line="240" w:lineRule="auto"/>
              <w:rPr>
                <w:rFonts w:ascii="Verdana" w:hAnsi="Verdana"/>
              </w:rPr>
            </w:pPr>
            <w:r w:rsidRPr="0014185D">
              <w:rPr>
                <w:rFonts w:ascii="Verdana" w:hAnsi="Verdana"/>
              </w:rPr>
              <w:t>Form, Interview (E)</w:t>
            </w:r>
          </w:p>
        </w:tc>
      </w:tr>
    </w:tbl>
    <w:p w:rsidR="00DB2B73" w:rsidRDefault="00DB2B73" w:rsidP="00F356F4">
      <w:pPr>
        <w:spacing w:after="0" w:line="240" w:lineRule="auto"/>
        <w:rPr>
          <w:sz w:val="24"/>
          <w:szCs w:val="24"/>
        </w:rPr>
      </w:pPr>
    </w:p>
    <w:p w:rsidR="005A04DE" w:rsidRPr="00F356F4" w:rsidRDefault="005A04DE" w:rsidP="00F356F4">
      <w:pPr>
        <w:spacing w:after="0" w:line="240" w:lineRule="auto"/>
        <w:rPr>
          <w:sz w:val="24"/>
          <w:szCs w:val="24"/>
        </w:rPr>
      </w:pPr>
    </w:p>
    <w:sectPr w:rsidR="005A04DE" w:rsidRPr="00F356F4" w:rsidSect="00DC7203">
      <w:headerReference w:type="default" r:id="rId8"/>
      <w:footerReference w:type="default" r:id="rId9"/>
      <w:headerReference w:type="first" r:id="rId10"/>
      <w:footerReference w:type="first" r:id="rId11"/>
      <w:pgSz w:w="11906" w:h="16838"/>
      <w:pgMar w:top="1440" w:right="849"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2A8" w:rsidRDefault="004112A8" w:rsidP="007A2AF8">
      <w:pPr>
        <w:spacing w:after="0" w:line="240" w:lineRule="auto"/>
      </w:pPr>
      <w:r>
        <w:separator/>
      </w:r>
    </w:p>
  </w:endnote>
  <w:endnote w:type="continuationSeparator" w:id="0">
    <w:p w:rsidR="004112A8" w:rsidRDefault="004112A8" w:rsidP="007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6171"/>
      <w:docPartObj>
        <w:docPartGallery w:val="Page Numbers (Bottom of Page)"/>
        <w:docPartUnique/>
      </w:docPartObj>
    </w:sdtPr>
    <w:sdtEndPr/>
    <w:sdtContent>
      <w:p w:rsidR="004112A8" w:rsidRDefault="004112A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112A8" w:rsidRDefault="00411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A8" w:rsidRDefault="004112A8">
    <w:pPr>
      <w:pStyle w:val="Footer"/>
    </w:pPr>
    <w:r>
      <w:t>*All references to Gay &amp; Bisexual Men shall also include Men who have sex with Men</w:t>
    </w:r>
  </w:p>
  <w:p w:rsidR="004112A8" w:rsidRDefault="004112A8">
    <w:pPr>
      <w:pStyle w:val="Footer"/>
    </w:pPr>
  </w:p>
  <w:p w:rsidR="004112A8" w:rsidRDefault="004112A8">
    <w:pPr>
      <w:pStyle w:val="Footer"/>
    </w:pPr>
  </w:p>
  <w:p w:rsidR="004112A8" w:rsidRDefault="0041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2A8" w:rsidRDefault="004112A8" w:rsidP="007A2AF8">
      <w:pPr>
        <w:spacing w:after="0" w:line="240" w:lineRule="auto"/>
      </w:pPr>
      <w:r>
        <w:separator/>
      </w:r>
    </w:p>
  </w:footnote>
  <w:footnote w:type="continuationSeparator" w:id="0">
    <w:p w:rsidR="004112A8" w:rsidRDefault="004112A8" w:rsidP="007A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A8" w:rsidRDefault="004112A8">
    <w:pPr>
      <w:pStyle w:val="Header"/>
    </w:pPr>
  </w:p>
  <w:p w:rsidR="004112A8" w:rsidRDefault="00411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2A8" w:rsidRDefault="004112A8" w:rsidP="00023DE9">
    <w:pPr>
      <w:pStyle w:val="Header"/>
      <w:jc w:val="right"/>
    </w:pPr>
    <w:r>
      <w:rPr>
        <w:noProof/>
        <w:lang w:eastAsia="en-GB"/>
      </w:rPr>
      <w:drawing>
        <wp:inline distT="0" distB="0" distL="0" distR="0">
          <wp:extent cx="2971800" cy="790149"/>
          <wp:effectExtent l="0" t="0" r="0" b="0"/>
          <wp:docPr id="3" name="Picture 1" descr="Q:\Logo\positive east - 25th Anniversary logo\PositiveEast-25th-Logo-full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Logo-fullcolour.gif"/>
                  <pic:cNvPicPr>
                    <a:picLocks noChangeAspect="1" noChangeArrowheads="1"/>
                  </pic:cNvPicPr>
                </pic:nvPicPr>
                <pic:blipFill>
                  <a:blip r:embed="rId1"/>
                  <a:srcRect/>
                  <a:stretch>
                    <a:fillRect/>
                  </a:stretch>
                </pic:blipFill>
                <pic:spPr bwMode="auto">
                  <a:xfrm>
                    <a:off x="0" y="0"/>
                    <a:ext cx="2971800" cy="7901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04A"/>
    <w:multiLevelType w:val="hybridMultilevel"/>
    <w:tmpl w:val="682A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477FF"/>
    <w:multiLevelType w:val="multilevel"/>
    <w:tmpl w:val="6F6855A4"/>
    <w:lvl w:ilvl="0">
      <w:start w:val="3"/>
      <w:numFmt w:val="decimal"/>
      <w:lvlText w:val="%1.0"/>
      <w:lvlJc w:val="left"/>
      <w:pPr>
        <w:ind w:left="81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10" w:hanging="1440"/>
      </w:pPr>
      <w:rPr>
        <w:rFonts w:hint="default"/>
      </w:rPr>
    </w:lvl>
    <w:lvl w:ilvl="5">
      <w:start w:val="1"/>
      <w:numFmt w:val="decimal"/>
      <w:lvlText w:val="%1.%2.%3.%4.%5.%6"/>
      <w:lvlJc w:val="left"/>
      <w:pPr>
        <w:ind w:left="5490" w:hanging="180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7290" w:hanging="2160"/>
      </w:pPr>
      <w:rPr>
        <w:rFonts w:hint="default"/>
      </w:rPr>
    </w:lvl>
    <w:lvl w:ilvl="8">
      <w:start w:val="1"/>
      <w:numFmt w:val="decimal"/>
      <w:lvlText w:val="%1.%2.%3.%4.%5.%6.%7.%8.%9"/>
      <w:lvlJc w:val="left"/>
      <w:pPr>
        <w:ind w:left="8370" w:hanging="2520"/>
      </w:pPr>
      <w:rPr>
        <w:rFonts w:hint="default"/>
      </w:rPr>
    </w:lvl>
  </w:abstractNum>
  <w:abstractNum w:abstractNumId="2" w15:restartNumberingAfterBreak="0">
    <w:nsid w:val="56AB2FF4"/>
    <w:multiLevelType w:val="hybridMultilevel"/>
    <w:tmpl w:val="A892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C2C48"/>
    <w:multiLevelType w:val="hybridMultilevel"/>
    <w:tmpl w:val="3660700C"/>
    <w:lvl w:ilvl="0" w:tplc="53FC8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5A6F37"/>
    <w:multiLevelType w:val="multilevel"/>
    <w:tmpl w:val="D6F6332E"/>
    <w:lvl w:ilvl="0">
      <w:start w:val="1"/>
      <w:numFmt w:val="decimal"/>
      <w:lvlText w:val="%1.0"/>
      <w:lvlJc w:val="left"/>
      <w:pPr>
        <w:ind w:left="81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7A776FA4"/>
    <w:multiLevelType w:val="hybridMultilevel"/>
    <w:tmpl w:val="7444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55"/>
    <w:rsid w:val="00023DE9"/>
    <w:rsid w:val="000408BF"/>
    <w:rsid w:val="000616B9"/>
    <w:rsid w:val="00075FE2"/>
    <w:rsid w:val="00113EC9"/>
    <w:rsid w:val="00124885"/>
    <w:rsid w:val="0016166B"/>
    <w:rsid w:val="0016780E"/>
    <w:rsid w:val="001D07F7"/>
    <w:rsid w:val="002C4520"/>
    <w:rsid w:val="002C4BD9"/>
    <w:rsid w:val="00307416"/>
    <w:rsid w:val="00360DE2"/>
    <w:rsid w:val="003D3C11"/>
    <w:rsid w:val="003E2310"/>
    <w:rsid w:val="003F4898"/>
    <w:rsid w:val="003F4A81"/>
    <w:rsid w:val="004012E0"/>
    <w:rsid w:val="004112A8"/>
    <w:rsid w:val="00486D55"/>
    <w:rsid w:val="004E014A"/>
    <w:rsid w:val="005144D1"/>
    <w:rsid w:val="005346A0"/>
    <w:rsid w:val="0056132F"/>
    <w:rsid w:val="0057205C"/>
    <w:rsid w:val="00590D10"/>
    <w:rsid w:val="005A04DE"/>
    <w:rsid w:val="005E3F48"/>
    <w:rsid w:val="005E55B6"/>
    <w:rsid w:val="00636552"/>
    <w:rsid w:val="00670F18"/>
    <w:rsid w:val="00686E86"/>
    <w:rsid w:val="00701059"/>
    <w:rsid w:val="0075719E"/>
    <w:rsid w:val="007960D5"/>
    <w:rsid w:val="007A2AF8"/>
    <w:rsid w:val="007B2C0A"/>
    <w:rsid w:val="008466DF"/>
    <w:rsid w:val="008569C2"/>
    <w:rsid w:val="00892FB7"/>
    <w:rsid w:val="0092689C"/>
    <w:rsid w:val="009B5516"/>
    <w:rsid w:val="009C35B8"/>
    <w:rsid w:val="00A12531"/>
    <w:rsid w:val="00A26E46"/>
    <w:rsid w:val="00A30CC9"/>
    <w:rsid w:val="00A41554"/>
    <w:rsid w:val="00A46938"/>
    <w:rsid w:val="00AB43B0"/>
    <w:rsid w:val="00B118E5"/>
    <w:rsid w:val="00B311C3"/>
    <w:rsid w:val="00B42C91"/>
    <w:rsid w:val="00B42CB9"/>
    <w:rsid w:val="00B5238A"/>
    <w:rsid w:val="00B648DF"/>
    <w:rsid w:val="00B764B2"/>
    <w:rsid w:val="00C136C8"/>
    <w:rsid w:val="00C65A9C"/>
    <w:rsid w:val="00CB2307"/>
    <w:rsid w:val="00D475FB"/>
    <w:rsid w:val="00D626EA"/>
    <w:rsid w:val="00D64C1E"/>
    <w:rsid w:val="00D7437B"/>
    <w:rsid w:val="00D86C03"/>
    <w:rsid w:val="00DB2B73"/>
    <w:rsid w:val="00DC0737"/>
    <w:rsid w:val="00DC7203"/>
    <w:rsid w:val="00DD4E48"/>
    <w:rsid w:val="00E1361F"/>
    <w:rsid w:val="00E22D6D"/>
    <w:rsid w:val="00E44474"/>
    <w:rsid w:val="00E44E05"/>
    <w:rsid w:val="00E82E02"/>
    <w:rsid w:val="00EE079F"/>
    <w:rsid w:val="00F15C4B"/>
    <w:rsid w:val="00F220E1"/>
    <w:rsid w:val="00F2554D"/>
    <w:rsid w:val="00F356F4"/>
    <w:rsid w:val="00F91E41"/>
    <w:rsid w:val="00FA57A1"/>
    <w:rsid w:val="00FC326A"/>
    <w:rsid w:val="00FE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75BFC"/>
  <w15:docId w15:val="{88089115-F671-41A6-BE61-5B4827AA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51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F8"/>
  </w:style>
  <w:style w:type="paragraph" w:styleId="Footer">
    <w:name w:val="footer"/>
    <w:basedOn w:val="Normal"/>
    <w:link w:val="FooterChar"/>
    <w:uiPriority w:val="99"/>
    <w:unhideWhenUsed/>
    <w:rsid w:val="007A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F8"/>
  </w:style>
  <w:style w:type="paragraph" w:styleId="BalloonText">
    <w:name w:val="Balloon Text"/>
    <w:basedOn w:val="Normal"/>
    <w:link w:val="BalloonTextChar"/>
    <w:uiPriority w:val="99"/>
    <w:semiHidden/>
    <w:unhideWhenUsed/>
    <w:rsid w:val="007A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AF8"/>
    <w:rPr>
      <w:rFonts w:ascii="Tahoma" w:hAnsi="Tahoma" w:cs="Tahoma"/>
      <w:sz w:val="16"/>
      <w:szCs w:val="16"/>
    </w:rPr>
  </w:style>
  <w:style w:type="paragraph" w:styleId="ListParagraph">
    <w:name w:val="List Paragraph"/>
    <w:basedOn w:val="Normal"/>
    <w:uiPriority w:val="34"/>
    <w:qFormat/>
    <w:rsid w:val="00A41554"/>
    <w:pPr>
      <w:ind w:left="720"/>
      <w:contextualSpacing/>
    </w:pPr>
  </w:style>
  <w:style w:type="paragraph" w:styleId="NoSpacing">
    <w:name w:val="No Spacing"/>
    <w:uiPriority w:val="1"/>
    <w:qFormat/>
    <w:rsid w:val="009B551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pos-nt01\Stepney_Data_Storage\PE%20Letter%20and%20Fax%20Headers\letter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letterheaded</Template>
  <TotalTime>1</TotalTime>
  <Pages>7</Pages>
  <Words>1621</Words>
  <Characters>9240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Santos</dc:creator>
  <cp:lastModifiedBy>Liz Lesley</cp:lastModifiedBy>
  <cp:revision>2</cp:revision>
  <cp:lastPrinted>2016-05-03T10:17:00Z</cp:lastPrinted>
  <dcterms:created xsi:type="dcterms:W3CDTF">2018-10-18T12:47:00Z</dcterms:created>
  <dcterms:modified xsi:type="dcterms:W3CDTF">2018-10-18T12:47:00Z</dcterms:modified>
</cp:coreProperties>
</file>